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D99C" w14:textId="77777777" w:rsidR="00715E8F" w:rsidRPr="00715E8F" w:rsidRDefault="00DD56A5" w:rsidP="004015B5">
      <w:pPr>
        <w:tabs>
          <w:tab w:val="center" w:pos="4680"/>
        </w:tabs>
        <w:suppressAutoHyphens/>
        <w:jc w:val="center"/>
        <w:rPr>
          <w:rFonts w:ascii="Arial" w:hAnsi="Arial" w:cs="Arial"/>
          <w:b/>
          <w:spacing w:val="-3"/>
          <w:sz w:val="22"/>
        </w:rPr>
      </w:pPr>
      <w:r>
        <w:rPr>
          <w:rFonts w:ascii="Arial" w:hAnsi="Arial" w:cs="Arial"/>
          <w:b/>
          <w:spacing w:val="-3"/>
          <w:sz w:val="22"/>
        </w:rPr>
        <w:t xml:space="preserve">CITY OF </w:t>
      </w:r>
      <w:r w:rsidR="00715E8F" w:rsidRPr="00715E8F">
        <w:rPr>
          <w:rFonts w:ascii="Arial" w:hAnsi="Arial" w:cs="Arial"/>
          <w:b/>
          <w:spacing w:val="-3"/>
          <w:sz w:val="22"/>
        </w:rPr>
        <w:t>CAPITOLA</w:t>
      </w:r>
    </w:p>
    <w:p w14:paraId="2D5B34AD" w14:textId="77777777" w:rsidR="002C0411" w:rsidRDefault="00F13ECF" w:rsidP="004015B5">
      <w:pPr>
        <w:tabs>
          <w:tab w:val="center" w:pos="4680"/>
        </w:tabs>
        <w:suppressAutoHyphens/>
        <w:jc w:val="center"/>
        <w:rPr>
          <w:rFonts w:ascii="Arial" w:hAnsi="Arial" w:cs="Arial"/>
          <w:b/>
          <w:bCs/>
          <w:spacing w:val="-3"/>
          <w:sz w:val="22"/>
        </w:rPr>
      </w:pPr>
      <w:r>
        <w:rPr>
          <w:rFonts w:ascii="Arial" w:hAnsi="Arial" w:cs="Arial"/>
          <w:b/>
          <w:bCs/>
          <w:spacing w:val="-3"/>
          <w:sz w:val="22"/>
        </w:rPr>
        <w:t>PROFESSIONAL SERVICES AGREEMENT</w:t>
      </w:r>
    </w:p>
    <w:p w14:paraId="1F00A631" w14:textId="401EA81D" w:rsidR="006465FA" w:rsidRPr="005D65F4" w:rsidRDefault="00695D95" w:rsidP="004015B5">
      <w:pPr>
        <w:tabs>
          <w:tab w:val="center" w:pos="4680"/>
        </w:tabs>
        <w:suppressAutoHyphens/>
        <w:jc w:val="center"/>
        <w:rPr>
          <w:rFonts w:ascii="Arial" w:hAnsi="Arial" w:cs="Arial"/>
          <w:bCs/>
          <w:spacing w:val="-3"/>
          <w:sz w:val="22"/>
        </w:rPr>
      </w:pPr>
      <w:r>
        <w:rPr>
          <w:rFonts w:ascii="Arial" w:hAnsi="Arial" w:cs="Arial"/>
          <w:bCs/>
          <w:spacing w:val="-3"/>
          <w:sz w:val="22"/>
        </w:rPr>
        <w:t>C</w:t>
      </w:r>
      <w:r>
        <w:rPr>
          <w:rFonts w:ascii="Arial" w:hAnsi="Arial" w:cs="Arial"/>
          <w:bCs/>
          <w:spacing w:val="-3"/>
          <w:sz w:val="22"/>
        </w:rPr>
        <w:t>D</w:t>
      </w:r>
      <w:r>
        <w:rPr>
          <w:rFonts w:ascii="Arial" w:hAnsi="Arial" w:cs="Arial"/>
          <w:bCs/>
          <w:spacing w:val="-3"/>
          <w:sz w:val="22"/>
        </w:rPr>
        <w:t>BG</w:t>
      </w:r>
      <w:r>
        <w:rPr>
          <w:rFonts w:ascii="Arial" w:hAnsi="Arial" w:cs="Arial"/>
          <w:bCs/>
          <w:spacing w:val="-3"/>
          <w:sz w:val="22"/>
        </w:rPr>
        <w:t xml:space="preserve"> Grant Administration</w:t>
      </w:r>
      <w:r w:rsidRPr="005D65F4">
        <w:rPr>
          <w:rFonts w:ascii="Arial" w:hAnsi="Arial" w:cs="Arial"/>
          <w:bCs/>
          <w:spacing w:val="-3"/>
          <w:sz w:val="22"/>
        </w:rPr>
        <w:t xml:space="preserve"> </w:t>
      </w:r>
      <w:r w:rsidR="00D82F1A" w:rsidRPr="005D65F4">
        <w:rPr>
          <w:rFonts w:ascii="Arial" w:hAnsi="Arial" w:cs="Arial"/>
          <w:bCs/>
          <w:spacing w:val="-3"/>
          <w:sz w:val="22"/>
        </w:rPr>
        <w:t>Consulting Services</w:t>
      </w:r>
    </w:p>
    <w:p w14:paraId="76F47B5E" w14:textId="26DCC380" w:rsidR="006465FA" w:rsidRPr="006465FA" w:rsidRDefault="00695D95" w:rsidP="004015B5">
      <w:pPr>
        <w:tabs>
          <w:tab w:val="center" w:pos="4680"/>
        </w:tabs>
        <w:suppressAutoHyphens/>
        <w:jc w:val="center"/>
        <w:rPr>
          <w:rFonts w:ascii="Arial" w:hAnsi="Arial" w:cs="Arial"/>
          <w:bCs/>
          <w:spacing w:val="-3"/>
          <w:sz w:val="22"/>
        </w:rPr>
      </w:pPr>
      <w:r>
        <w:rPr>
          <w:rFonts w:ascii="Arial" w:hAnsi="Arial" w:cs="Arial"/>
          <w:bCs/>
          <w:spacing w:val="-3"/>
          <w:sz w:val="22"/>
          <w:highlight w:val="lightGray"/>
        </w:rPr>
        <w:t>Consultant Name Here</w:t>
      </w:r>
    </w:p>
    <w:p w14:paraId="1C2DAFA0" w14:textId="77777777" w:rsidR="002776BF" w:rsidRDefault="002776BF">
      <w:pPr>
        <w:tabs>
          <w:tab w:val="center" w:pos="4680"/>
        </w:tabs>
        <w:suppressAutoHyphens/>
        <w:ind w:firstLine="720"/>
        <w:rPr>
          <w:rFonts w:ascii="Arial" w:hAnsi="Arial" w:cs="Arial"/>
          <w:spacing w:val="-3"/>
          <w:sz w:val="22"/>
        </w:rPr>
      </w:pPr>
    </w:p>
    <w:p w14:paraId="1FB744F3" w14:textId="77777777" w:rsidR="002C0411" w:rsidRDefault="00F13ECF">
      <w:pPr>
        <w:tabs>
          <w:tab w:val="center" w:pos="4680"/>
        </w:tabs>
        <w:suppressAutoHyphens/>
        <w:ind w:firstLine="720"/>
        <w:rPr>
          <w:rFonts w:ascii="Arial" w:hAnsi="Arial" w:cs="Arial"/>
          <w:spacing w:val="-3"/>
          <w:sz w:val="22"/>
        </w:rPr>
      </w:pPr>
      <w:r>
        <w:rPr>
          <w:rFonts w:ascii="Arial" w:hAnsi="Arial" w:cs="Arial"/>
          <w:spacing w:val="-3"/>
          <w:sz w:val="22"/>
        </w:rPr>
        <w:tab/>
      </w:r>
    </w:p>
    <w:p w14:paraId="54DCDE1E" w14:textId="16DC4187" w:rsidR="002C0411" w:rsidRDefault="00F13ECF">
      <w:pPr>
        <w:tabs>
          <w:tab w:val="center" w:pos="4680"/>
        </w:tabs>
        <w:suppressAutoHyphens/>
        <w:ind w:firstLine="720"/>
        <w:jc w:val="both"/>
        <w:rPr>
          <w:rFonts w:ascii="Arial" w:hAnsi="Arial" w:cs="Arial"/>
          <w:spacing w:val="-3"/>
          <w:sz w:val="22"/>
        </w:rPr>
      </w:pPr>
      <w:r>
        <w:rPr>
          <w:rFonts w:ascii="Arial" w:hAnsi="Arial" w:cs="Arial"/>
          <w:spacing w:val="-3"/>
          <w:sz w:val="22"/>
        </w:rPr>
        <w:t xml:space="preserve">THIS AGREEMENT is entered into on </w:t>
      </w:r>
      <w:r w:rsidR="00695D95">
        <w:rPr>
          <w:rFonts w:ascii="Arial" w:hAnsi="Arial" w:cs="Arial"/>
          <w:spacing w:val="-3"/>
          <w:sz w:val="22"/>
        </w:rPr>
        <w:t>June</w:t>
      </w:r>
      <w:r w:rsidR="0077615F">
        <w:rPr>
          <w:rFonts w:ascii="Arial" w:hAnsi="Arial" w:cs="Arial"/>
          <w:spacing w:val="-3"/>
          <w:sz w:val="22"/>
        </w:rPr>
        <w:t xml:space="preserve"> </w:t>
      </w:r>
      <w:r w:rsidR="00695D95" w:rsidRPr="00695D95">
        <w:rPr>
          <w:rFonts w:ascii="Arial" w:hAnsi="Arial" w:cs="Arial"/>
          <w:spacing w:val="-3"/>
          <w:sz w:val="22"/>
          <w:highlight w:val="lightGray"/>
        </w:rPr>
        <w:t>XX</w:t>
      </w:r>
      <w:r w:rsidR="0028212C" w:rsidRPr="00695D95">
        <w:rPr>
          <w:rFonts w:ascii="Arial" w:hAnsi="Arial" w:cs="Arial"/>
          <w:spacing w:val="-3"/>
          <w:sz w:val="22"/>
          <w:highlight w:val="lightGray"/>
        </w:rPr>
        <w:t>,</w:t>
      </w:r>
      <w:r w:rsidR="0028212C" w:rsidRPr="005D65F4">
        <w:rPr>
          <w:rFonts w:ascii="Arial" w:hAnsi="Arial" w:cs="Arial"/>
          <w:spacing w:val="-3"/>
          <w:sz w:val="22"/>
        </w:rPr>
        <w:t xml:space="preserve"> </w:t>
      </w:r>
      <w:r w:rsidR="00231BD1" w:rsidRPr="005D65F4">
        <w:rPr>
          <w:rFonts w:ascii="Arial" w:hAnsi="Arial" w:cs="Arial"/>
          <w:spacing w:val="-3"/>
          <w:sz w:val="22"/>
        </w:rPr>
        <w:t>20</w:t>
      </w:r>
      <w:r w:rsidR="00695D95">
        <w:rPr>
          <w:rFonts w:ascii="Arial" w:hAnsi="Arial" w:cs="Arial"/>
          <w:spacing w:val="-3"/>
          <w:sz w:val="22"/>
        </w:rPr>
        <w:t>20</w:t>
      </w:r>
      <w:r w:rsidRPr="005D65F4">
        <w:rPr>
          <w:rFonts w:ascii="Arial" w:hAnsi="Arial" w:cs="Arial"/>
          <w:spacing w:val="-3"/>
          <w:sz w:val="22"/>
        </w:rPr>
        <w:t xml:space="preserve">, by and between the </w:t>
      </w:r>
      <w:r w:rsidR="00DD56A5" w:rsidRPr="005D65F4">
        <w:rPr>
          <w:rFonts w:ascii="Arial" w:hAnsi="Arial" w:cs="Arial"/>
          <w:spacing w:val="-3"/>
          <w:sz w:val="22"/>
        </w:rPr>
        <w:t xml:space="preserve">City of </w:t>
      </w:r>
      <w:r w:rsidRPr="005D65F4">
        <w:rPr>
          <w:rFonts w:ascii="Arial" w:hAnsi="Arial" w:cs="Arial"/>
          <w:spacing w:val="-3"/>
          <w:sz w:val="22"/>
        </w:rPr>
        <w:t xml:space="preserve">Capitola, </w:t>
      </w:r>
      <w:r w:rsidR="00D037D2" w:rsidRPr="005D65F4">
        <w:rPr>
          <w:rFonts w:ascii="Arial" w:hAnsi="Arial" w:cs="Arial"/>
          <w:spacing w:val="-3"/>
          <w:sz w:val="22"/>
        </w:rPr>
        <w:t xml:space="preserve">a Municipal Corporation, </w:t>
      </w:r>
      <w:r w:rsidRPr="005D65F4">
        <w:rPr>
          <w:rFonts w:ascii="Arial" w:hAnsi="Arial" w:cs="Arial"/>
          <w:spacing w:val="-3"/>
          <w:sz w:val="22"/>
        </w:rPr>
        <w:t>hereinafter called "</w:t>
      </w:r>
      <w:r w:rsidR="00DD56A5" w:rsidRPr="005D65F4">
        <w:rPr>
          <w:rFonts w:ascii="Arial" w:hAnsi="Arial" w:cs="Arial"/>
          <w:spacing w:val="-3"/>
          <w:sz w:val="22"/>
        </w:rPr>
        <w:t>City</w:t>
      </w:r>
      <w:r w:rsidRPr="005D65F4">
        <w:rPr>
          <w:rFonts w:ascii="Arial" w:hAnsi="Arial" w:cs="Arial"/>
          <w:spacing w:val="-3"/>
          <w:sz w:val="22"/>
        </w:rPr>
        <w:t>" and</w:t>
      </w:r>
      <w:r w:rsidR="00550A3E" w:rsidRPr="005D65F4">
        <w:rPr>
          <w:rFonts w:ascii="Arial" w:hAnsi="Arial" w:cs="Arial"/>
          <w:spacing w:val="-3"/>
          <w:sz w:val="22"/>
        </w:rPr>
        <w:t xml:space="preserve"> </w:t>
      </w:r>
      <w:r w:rsidR="00695D95" w:rsidRPr="00695D95">
        <w:rPr>
          <w:rFonts w:ascii="Arial" w:hAnsi="Arial" w:cs="Arial"/>
          <w:spacing w:val="-3"/>
          <w:sz w:val="22"/>
          <w:highlight w:val="lightGray"/>
        </w:rPr>
        <w:t xml:space="preserve">Consultant Name </w:t>
      </w:r>
      <w:proofErr w:type="gramStart"/>
      <w:r w:rsidR="00695D95" w:rsidRPr="00695D95">
        <w:rPr>
          <w:rFonts w:ascii="Arial" w:hAnsi="Arial" w:cs="Arial"/>
          <w:spacing w:val="-3"/>
          <w:sz w:val="22"/>
          <w:highlight w:val="lightGray"/>
        </w:rPr>
        <w:t>Here</w:t>
      </w:r>
      <w:r w:rsidR="001014FB">
        <w:rPr>
          <w:rFonts w:ascii="Arial" w:hAnsi="Arial" w:cs="Arial"/>
          <w:spacing w:val="-3"/>
          <w:sz w:val="22"/>
        </w:rPr>
        <w:t xml:space="preserve"> </w:t>
      </w:r>
      <w:r w:rsidR="005409B9" w:rsidRPr="005D65F4">
        <w:rPr>
          <w:rFonts w:ascii="Arial" w:hAnsi="Arial" w:cs="Arial"/>
          <w:spacing w:val="-3"/>
          <w:sz w:val="22"/>
        </w:rPr>
        <w:t>,</w:t>
      </w:r>
      <w:proofErr w:type="gramEnd"/>
      <w:r w:rsidR="00B57AC1">
        <w:rPr>
          <w:rFonts w:ascii="Arial" w:hAnsi="Arial" w:cs="Arial"/>
          <w:spacing w:val="-3"/>
          <w:sz w:val="22"/>
        </w:rPr>
        <w:t xml:space="preserve"> </w:t>
      </w:r>
      <w:r>
        <w:rPr>
          <w:rFonts w:ascii="Arial" w:hAnsi="Arial" w:cs="Arial"/>
          <w:spacing w:val="-3"/>
          <w:sz w:val="22"/>
        </w:rPr>
        <w:t>hereinafter called "Consultant".</w:t>
      </w:r>
    </w:p>
    <w:p w14:paraId="3841F572" w14:textId="77777777" w:rsidR="002C0411" w:rsidRDefault="002C0411">
      <w:pPr>
        <w:tabs>
          <w:tab w:val="center" w:pos="4680"/>
        </w:tabs>
        <w:suppressAutoHyphens/>
        <w:jc w:val="both"/>
        <w:rPr>
          <w:rFonts w:ascii="Arial" w:hAnsi="Arial" w:cs="Arial"/>
          <w:spacing w:val="-3"/>
          <w:sz w:val="22"/>
        </w:rPr>
      </w:pPr>
    </w:p>
    <w:p w14:paraId="5571FA5E" w14:textId="77777777" w:rsidR="002C0411" w:rsidRDefault="00F13ECF">
      <w:pPr>
        <w:tabs>
          <w:tab w:val="center" w:pos="4680"/>
        </w:tabs>
        <w:suppressAutoHyphens/>
        <w:ind w:firstLine="720"/>
        <w:jc w:val="both"/>
        <w:rPr>
          <w:rFonts w:ascii="Arial" w:hAnsi="Arial" w:cs="Arial"/>
          <w:spacing w:val="-3"/>
          <w:sz w:val="22"/>
        </w:rPr>
      </w:pPr>
      <w:r>
        <w:rPr>
          <w:rFonts w:ascii="Arial" w:hAnsi="Arial" w:cs="Arial"/>
          <w:spacing w:val="-3"/>
          <w:sz w:val="22"/>
        </w:rPr>
        <w:tab/>
        <w:t xml:space="preserve">WHEREAS, </w:t>
      </w:r>
      <w:r w:rsidR="00DD56A5">
        <w:rPr>
          <w:rFonts w:ascii="Arial" w:hAnsi="Arial" w:cs="Arial"/>
          <w:spacing w:val="-3"/>
          <w:sz w:val="22"/>
        </w:rPr>
        <w:t>City</w:t>
      </w:r>
      <w:r>
        <w:rPr>
          <w:rFonts w:ascii="Arial" w:hAnsi="Arial" w:cs="Arial"/>
          <w:spacing w:val="-3"/>
          <w:sz w:val="22"/>
        </w:rPr>
        <w:t xml:space="preserve"> desires certain services described in Appendix One and Consultant </w:t>
      </w:r>
      <w:proofErr w:type="gramStart"/>
      <w:r>
        <w:rPr>
          <w:rFonts w:ascii="Arial" w:hAnsi="Arial" w:cs="Arial"/>
          <w:spacing w:val="-3"/>
          <w:sz w:val="22"/>
        </w:rPr>
        <w:t>is capable of providing</w:t>
      </w:r>
      <w:proofErr w:type="gramEnd"/>
      <w:r>
        <w:rPr>
          <w:rFonts w:ascii="Arial" w:hAnsi="Arial" w:cs="Arial"/>
          <w:spacing w:val="-3"/>
          <w:sz w:val="22"/>
        </w:rPr>
        <w:t xml:space="preserve"> and desires to provide these services;</w:t>
      </w:r>
    </w:p>
    <w:p w14:paraId="109ECDD4" w14:textId="77777777" w:rsidR="002C0411" w:rsidRDefault="002C0411">
      <w:pPr>
        <w:tabs>
          <w:tab w:val="center" w:pos="4680"/>
        </w:tabs>
        <w:suppressAutoHyphens/>
        <w:jc w:val="both"/>
        <w:rPr>
          <w:rFonts w:ascii="Arial" w:hAnsi="Arial" w:cs="Arial"/>
          <w:spacing w:val="-3"/>
          <w:sz w:val="22"/>
        </w:rPr>
      </w:pPr>
    </w:p>
    <w:p w14:paraId="374B0426" w14:textId="77777777" w:rsidR="002C0411" w:rsidRDefault="00F13ECF" w:rsidP="00AF341E">
      <w:pPr>
        <w:tabs>
          <w:tab w:val="left" w:pos="720"/>
        </w:tabs>
        <w:suppressAutoHyphens/>
        <w:jc w:val="both"/>
        <w:rPr>
          <w:rFonts w:ascii="Arial" w:hAnsi="Arial" w:cs="Arial"/>
          <w:spacing w:val="-3"/>
          <w:sz w:val="22"/>
        </w:rPr>
      </w:pPr>
      <w:r>
        <w:rPr>
          <w:rFonts w:ascii="Arial" w:hAnsi="Arial" w:cs="Arial"/>
          <w:spacing w:val="-3"/>
          <w:sz w:val="22"/>
        </w:rPr>
        <w:tab/>
        <w:t xml:space="preserve">NOW, THEREFORE, </w:t>
      </w:r>
      <w:r w:rsidR="00DD56A5">
        <w:rPr>
          <w:rFonts w:ascii="Arial" w:hAnsi="Arial" w:cs="Arial"/>
          <w:spacing w:val="-3"/>
          <w:sz w:val="22"/>
        </w:rPr>
        <w:t>City</w:t>
      </w:r>
      <w:r>
        <w:rPr>
          <w:rFonts w:ascii="Arial" w:hAnsi="Arial" w:cs="Arial"/>
          <w:spacing w:val="-3"/>
          <w:sz w:val="22"/>
        </w:rPr>
        <w:t xml:space="preserve"> and Consultant for the consideration and upon the terms and </w:t>
      </w:r>
      <w:r w:rsidR="00AF341E">
        <w:rPr>
          <w:rFonts w:ascii="Arial" w:hAnsi="Arial" w:cs="Arial"/>
          <w:spacing w:val="-3"/>
          <w:sz w:val="22"/>
        </w:rPr>
        <w:t>conditions</w:t>
      </w:r>
      <w:r>
        <w:rPr>
          <w:rFonts w:ascii="Arial" w:hAnsi="Arial" w:cs="Arial"/>
          <w:spacing w:val="-3"/>
          <w:sz w:val="22"/>
        </w:rPr>
        <w:t xml:space="preserve"> hereinafter specified agree as follows:</w:t>
      </w:r>
    </w:p>
    <w:p w14:paraId="53EB003E" w14:textId="77777777" w:rsidR="002C0411" w:rsidRDefault="002C0411">
      <w:pPr>
        <w:tabs>
          <w:tab w:val="center" w:pos="4680"/>
        </w:tabs>
        <w:suppressAutoHyphens/>
        <w:rPr>
          <w:rFonts w:ascii="Arial" w:hAnsi="Arial" w:cs="Arial"/>
          <w:spacing w:val="-3"/>
          <w:sz w:val="22"/>
        </w:rPr>
      </w:pPr>
    </w:p>
    <w:p w14:paraId="79752D93"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1</w:t>
      </w:r>
    </w:p>
    <w:p w14:paraId="1F62658D"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Scope of Services</w:t>
      </w:r>
    </w:p>
    <w:p w14:paraId="1CDEA386" w14:textId="77777777" w:rsidR="002C0411" w:rsidRDefault="002C0411">
      <w:pPr>
        <w:tabs>
          <w:tab w:val="left" w:pos="-720"/>
        </w:tabs>
        <w:suppressAutoHyphens/>
        <w:rPr>
          <w:rFonts w:ascii="Arial" w:hAnsi="Arial" w:cs="Arial"/>
          <w:spacing w:val="-3"/>
          <w:sz w:val="22"/>
        </w:rPr>
      </w:pPr>
    </w:p>
    <w:p w14:paraId="2434023B" w14:textId="5B0DEF1C" w:rsidR="002C0411" w:rsidRDefault="00F13ECF">
      <w:pPr>
        <w:pStyle w:val="BodyText3"/>
      </w:pPr>
      <w:r>
        <w:tab/>
        <w:t xml:space="preserve">The services to be performed under this Agreement </w:t>
      </w:r>
      <w:r w:rsidR="00D037D2">
        <w:t xml:space="preserve">are </w:t>
      </w:r>
      <w:r w:rsidR="00AF341E">
        <w:t xml:space="preserve">for </w:t>
      </w:r>
      <w:r w:rsidR="005D65F4">
        <w:t>e</w:t>
      </w:r>
      <w:r w:rsidR="00D82F1A" w:rsidRPr="005D65F4">
        <w:t>conomic consulting</w:t>
      </w:r>
      <w:r w:rsidR="005D65F4">
        <w:t xml:space="preserve"> services</w:t>
      </w:r>
      <w:r w:rsidR="00D82F1A">
        <w:t xml:space="preserve"> </w:t>
      </w:r>
      <w:r w:rsidR="00AC15B5">
        <w:t>and further detailed in Appendix One</w:t>
      </w:r>
      <w:r>
        <w:t>.</w:t>
      </w:r>
    </w:p>
    <w:p w14:paraId="7A464DE6" w14:textId="77777777" w:rsidR="002C0411" w:rsidRDefault="002C0411">
      <w:pPr>
        <w:tabs>
          <w:tab w:val="left" w:pos="-720"/>
        </w:tabs>
        <w:suppressAutoHyphens/>
        <w:rPr>
          <w:rFonts w:ascii="Arial" w:hAnsi="Arial" w:cs="Arial"/>
          <w:spacing w:val="-3"/>
          <w:sz w:val="22"/>
        </w:rPr>
      </w:pPr>
    </w:p>
    <w:p w14:paraId="762760CB"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2</w:t>
      </w:r>
    </w:p>
    <w:p w14:paraId="5FB94FD8"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Duties of Consultant</w:t>
      </w:r>
    </w:p>
    <w:p w14:paraId="6338F44C" w14:textId="77777777" w:rsidR="002C0411" w:rsidRDefault="002C0411">
      <w:pPr>
        <w:tabs>
          <w:tab w:val="left" w:pos="-720"/>
        </w:tabs>
        <w:suppressAutoHyphens/>
        <w:rPr>
          <w:rFonts w:ascii="Arial" w:hAnsi="Arial" w:cs="Arial"/>
          <w:spacing w:val="-3"/>
          <w:sz w:val="22"/>
        </w:rPr>
      </w:pPr>
    </w:p>
    <w:p w14:paraId="1B00F7DB"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 xml:space="preserve">All work performed by Consultant, or under its direction, shall be </w:t>
      </w:r>
      <w:proofErr w:type="gramStart"/>
      <w:r>
        <w:rPr>
          <w:rFonts w:ascii="Arial" w:hAnsi="Arial" w:cs="Arial"/>
          <w:spacing w:val="-3"/>
          <w:sz w:val="22"/>
        </w:rPr>
        <w:t>sufficient</w:t>
      </w:r>
      <w:proofErr w:type="gramEnd"/>
      <w:r>
        <w:rPr>
          <w:rFonts w:ascii="Arial" w:hAnsi="Arial" w:cs="Arial"/>
          <w:spacing w:val="-3"/>
          <w:sz w:val="22"/>
        </w:rPr>
        <w:t xml:space="preserve"> to satisfy the </w:t>
      </w:r>
      <w:r w:rsidR="00DD56A5">
        <w:rPr>
          <w:rFonts w:ascii="Arial" w:hAnsi="Arial" w:cs="Arial"/>
          <w:spacing w:val="-3"/>
          <w:sz w:val="22"/>
        </w:rPr>
        <w:t>City</w:t>
      </w:r>
      <w:r>
        <w:rPr>
          <w:rFonts w:ascii="Arial" w:hAnsi="Arial" w:cs="Arial"/>
          <w:spacing w:val="-3"/>
          <w:sz w:val="22"/>
        </w:rPr>
        <w:t>'s objectives for entering into this Agreement and shall be rendered in accordance with the generally accepted practices, and to the standards of, Consultant's profession.</w:t>
      </w:r>
    </w:p>
    <w:p w14:paraId="0F3143C9" w14:textId="77777777" w:rsidR="002C0411" w:rsidRDefault="002C0411">
      <w:pPr>
        <w:tabs>
          <w:tab w:val="left" w:pos="-720"/>
        </w:tabs>
        <w:suppressAutoHyphens/>
        <w:jc w:val="both"/>
        <w:rPr>
          <w:rFonts w:ascii="Arial" w:hAnsi="Arial" w:cs="Arial"/>
          <w:spacing w:val="-3"/>
          <w:sz w:val="22"/>
        </w:rPr>
      </w:pPr>
    </w:p>
    <w:p w14:paraId="70022479"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 xml:space="preserve">Consultant shall not undertake any work beyond the scope of work set forth in Appendix One unless such additional work is approved in advance and in writing by </w:t>
      </w:r>
      <w:r w:rsidR="00DD56A5">
        <w:rPr>
          <w:rFonts w:ascii="Arial" w:hAnsi="Arial" w:cs="Arial"/>
          <w:spacing w:val="-3"/>
          <w:sz w:val="22"/>
        </w:rPr>
        <w:t>City</w:t>
      </w:r>
      <w:r>
        <w:rPr>
          <w:rFonts w:ascii="Arial" w:hAnsi="Arial" w:cs="Arial"/>
          <w:spacing w:val="-3"/>
          <w:sz w:val="22"/>
        </w:rPr>
        <w:t xml:space="preserve">.  The cost of such additional work shall be reimbursed to Consultant by </w:t>
      </w:r>
      <w:r w:rsidR="00D41CBD">
        <w:rPr>
          <w:rFonts w:ascii="Arial" w:hAnsi="Arial" w:cs="Arial"/>
          <w:spacing w:val="-3"/>
          <w:sz w:val="22"/>
        </w:rPr>
        <w:t>City</w:t>
      </w:r>
      <w:r>
        <w:rPr>
          <w:rFonts w:ascii="Arial" w:hAnsi="Arial" w:cs="Arial"/>
          <w:spacing w:val="-3"/>
          <w:sz w:val="22"/>
        </w:rPr>
        <w:t xml:space="preserve"> on the same basis as provided for in Section 4.</w:t>
      </w:r>
    </w:p>
    <w:p w14:paraId="1D3E277A" w14:textId="77777777" w:rsidR="002C0411" w:rsidRDefault="002C0411">
      <w:pPr>
        <w:tabs>
          <w:tab w:val="left" w:pos="-720"/>
        </w:tabs>
        <w:suppressAutoHyphens/>
        <w:jc w:val="both"/>
        <w:rPr>
          <w:rFonts w:ascii="Arial" w:hAnsi="Arial" w:cs="Arial"/>
          <w:spacing w:val="-3"/>
          <w:sz w:val="22"/>
        </w:rPr>
      </w:pPr>
    </w:p>
    <w:p w14:paraId="747D2DFC"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 xml:space="preserve">If, in the prosecution of the work, it is necessary to conduct field operations, security and safety of the job site will be the Consultant's responsibility excluding, nevertheless, the security and safety of any facility of </w:t>
      </w:r>
      <w:r w:rsidR="00D41CBD">
        <w:rPr>
          <w:rFonts w:ascii="Arial" w:hAnsi="Arial" w:cs="Arial"/>
          <w:spacing w:val="-3"/>
          <w:sz w:val="22"/>
        </w:rPr>
        <w:t>City</w:t>
      </w:r>
      <w:r>
        <w:rPr>
          <w:rFonts w:ascii="Arial" w:hAnsi="Arial" w:cs="Arial"/>
          <w:spacing w:val="-3"/>
          <w:sz w:val="22"/>
        </w:rPr>
        <w:t xml:space="preserve"> within the job site which is not under the Consultant's control.</w:t>
      </w:r>
    </w:p>
    <w:p w14:paraId="015A255F" w14:textId="77777777" w:rsidR="002C0411" w:rsidRDefault="002C0411">
      <w:pPr>
        <w:tabs>
          <w:tab w:val="left" w:pos="-720"/>
        </w:tabs>
        <w:suppressAutoHyphens/>
        <w:jc w:val="both"/>
        <w:rPr>
          <w:rFonts w:ascii="Arial" w:hAnsi="Arial" w:cs="Arial"/>
          <w:spacing w:val="-3"/>
          <w:sz w:val="22"/>
        </w:rPr>
      </w:pPr>
    </w:p>
    <w:p w14:paraId="7A5854B2" w14:textId="6089881B" w:rsidR="002C0411" w:rsidRDefault="00F13ECF">
      <w:pPr>
        <w:pStyle w:val="BodyText2"/>
        <w:jc w:val="both"/>
      </w:pPr>
      <w:r>
        <w:tab/>
        <w:t xml:space="preserve">Consultant shall meet with </w:t>
      </w:r>
      <w:r w:rsidR="00785BB5" w:rsidRPr="005D65F4">
        <w:t>Community Development Director</w:t>
      </w:r>
      <w:r>
        <w:t xml:space="preserve">, called </w:t>
      </w:r>
      <w:r w:rsidR="005409B9">
        <w:t>“</w:t>
      </w:r>
      <w:r w:rsidR="000B2961">
        <w:t>Director</w:t>
      </w:r>
      <w:r>
        <w:t xml:space="preserve">," or other </w:t>
      </w:r>
      <w:r w:rsidR="00DD56A5">
        <w:t>City</w:t>
      </w:r>
      <w:r>
        <w:t xml:space="preserve"> personnel, or third parties as necessary, on all matters connected with carrying out of Consultant's services described in Appendix One.  Such meetings shall be held at the request of either party hereto.  Review and </w:t>
      </w:r>
      <w:r w:rsidR="00D41CBD">
        <w:t>City</w:t>
      </w:r>
      <w:r>
        <w:t xml:space="preserve"> approval of completed work shall be obtained monthly, or at such intervals as may be mutually agreed upon, </w:t>
      </w:r>
      <w:proofErr w:type="gramStart"/>
      <w:r>
        <w:t>d</w:t>
      </w:r>
      <w:r w:rsidR="00593553">
        <w:t>uring the course of</w:t>
      </w:r>
      <w:proofErr w:type="gramEnd"/>
      <w:r w:rsidR="00593553">
        <w:t xml:space="preserve"> this work.</w:t>
      </w:r>
    </w:p>
    <w:p w14:paraId="29B630CB" w14:textId="77777777" w:rsidR="002C0411" w:rsidRDefault="002C0411" w:rsidP="00003F46">
      <w:pPr>
        <w:tabs>
          <w:tab w:val="left" w:pos="-720"/>
        </w:tabs>
        <w:suppressAutoHyphens/>
        <w:jc w:val="center"/>
        <w:rPr>
          <w:rFonts w:ascii="Arial" w:hAnsi="Arial" w:cs="Arial"/>
          <w:spacing w:val="-3"/>
          <w:sz w:val="22"/>
        </w:rPr>
      </w:pPr>
    </w:p>
    <w:p w14:paraId="4D7AB1FD"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3</w:t>
      </w:r>
    </w:p>
    <w:p w14:paraId="770B135E"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 xml:space="preserve">Duties of the </w:t>
      </w:r>
      <w:r w:rsidR="00D41CBD">
        <w:rPr>
          <w:rFonts w:ascii="Arial" w:hAnsi="Arial" w:cs="Arial"/>
          <w:b/>
          <w:spacing w:val="-3"/>
          <w:sz w:val="22"/>
        </w:rPr>
        <w:t>City</w:t>
      </w:r>
    </w:p>
    <w:p w14:paraId="7EF302E4" w14:textId="77777777" w:rsidR="002C0411" w:rsidRDefault="002C0411">
      <w:pPr>
        <w:tabs>
          <w:tab w:val="left" w:pos="-720"/>
        </w:tabs>
        <w:suppressAutoHyphens/>
        <w:rPr>
          <w:rFonts w:ascii="Arial" w:hAnsi="Arial" w:cs="Arial"/>
          <w:spacing w:val="-3"/>
          <w:sz w:val="22"/>
        </w:rPr>
      </w:pPr>
    </w:p>
    <w:p w14:paraId="4BC2EDDF"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r>
      <w:r w:rsidR="00DD56A5">
        <w:rPr>
          <w:rFonts w:ascii="Arial" w:hAnsi="Arial" w:cs="Arial"/>
          <w:spacing w:val="-3"/>
          <w:sz w:val="22"/>
        </w:rPr>
        <w:t>City</w:t>
      </w:r>
      <w:r>
        <w:rPr>
          <w:rFonts w:ascii="Arial" w:hAnsi="Arial" w:cs="Arial"/>
          <w:spacing w:val="-3"/>
          <w:sz w:val="22"/>
        </w:rPr>
        <w:t xml:space="preserve"> shall make available to Consultant all data and information in the </w:t>
      </w:r>
      <w:r w:rsidR="00DD56A5">
        <w:rPr>
          <w:rFonts w:ascii="Arial" w:hAnsi="Arial" w:cs="Arial"/>
          <w:spacing w:val="-3"/>
          <w:sz w:val="22"/>
        </w:rPr>
        <w:t>City</w:t>
      </w:r>
      <w:r>
        <w:rPr>
          <w:rFonts w:ascii="Arial" w:hAnsi="Arial" w:cs="Arial"/>
          <w:spacing w:val="-3"/>
          <w:sz w:val="22"/>
        </w:rPr>
        <w:t xml:space="preserve">'s possession which </w:t>
      </w:r>
      <w:r w:rsidR="00DD56A5">
        <w:rPr>
          <w:rFonts w:ascii="Arial" w:hAnsi="Arial" w:cs="Arial"/>
          <w:spacing w:val="-3"/>
          <w:sz w:val="22"/>
        </w:rPr>
        <w:t>City</w:t>
      </w:r>
      <w:r>
        <w:rPr>
          <w:rFonts w:ascii="Arial" w:hAnsi="Arial" w:cs="Arial"/>
          <w:spacing w:val="-3"/>
          <w:sz w:val="22"/>
        </w:rPr>
        <w:t xml:space="preserve"> deems necessary to the preparation and execution of the work, and </w:t>
      </w:r>
      <w:r w:rsidR="00DD56A5">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shall actively aid and assist Consultant in obtaining such information from other agencies and individuals as necessary.</w:t>
      </w:r>
    </w:p>
    <w:p w14:paraId="102C6665" w14:textId="77777777" w:rsidR="002C0411" w:rsidRDefault="002C0411">
      <w:pPr>
        <w:tabs>
          <w:tab w:val="left" w:pos="-720"/>
        </w:tabs>
        <w:suppressAutoHyphens/>
        <w:jc w:val="both"/>
        <w:rPr>
          <w:rFonts w:ascii="Arial" w:hAnsi="Arial" w:cs="Arial"/>
          <w:spacing w:val="-3"/>
          <w:sz w:val="22"/>
        </w:rPr>
      </w:pPr>
    </w:p>
    <w:p w14:paraId="1260F721"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 xml:space="preserve">The </w:t>
      </w:r>
      <w:r w:rsidR="00E81D63">
        <w:rPr>
          <w:rFonts w:ascii="Arial" w:hAnsi="Arial" w:cs="Arial"/>
          <w:spacing w:val="-3"/>
          <w:sz w:val="22"/>
        </w:rPr>
        <w:t>Director</w:t>
      </w:r>
      <w:r>
        <w:rPr>
          <w:rFonts w:ascii="Arial" w:hAnsi="Arial" w:cs="Arial"/>
          <w:spacing w:val="-3"/>
          <w:sz w:val="22"/>
        </w:rPr>
        <w:t xml:space="preserve"> may authorize a staff person to serve as his or her representative for conferring with Consultant relative to Consultant's services.  The work in progress hereunder shall be reviewed from time to time by </w:t>
      </w:r>
      <w:r w:rsidR="00DD56A5">
        <w:rPr>
          <w:rFonts w:ascii="Arial" w:hAnsi="Arial" w:cs="Arial"/>
          <w:spacing w:val="-3"/>
          <w:sz w:val="22"/>
        </w:rPr>
        <w:t>City</w:t>
      </w:r>
      <w:r>
        <w:rPr>
          <w:rFonts w:ascii="Arial" w:hAnsi="Arial" w:cs="Arial"/>
          <w:spacing w:val="-3"/>
          <w:sz w:val="22"/>
        </w:rPr>
        <w:t xml:space="preserve"> at the discretion of </w:t>
      </w:r>
      <w:r w:rsidR="00DD56A5">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or upon the request of Consultant.  If the work is satisfactory, it will be approved.  If the work is not satisfactory, </w:t>
      </w:r>
      <w:r w:rsidR="00DD56A5">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will inform Consultant of the changes or revisions necessary to secure approval.</w:t>
      </w:r>
    </w:p>
    <w:p w14:paraId="2CF55693" w14:textId="77777777" w:rsidR="001A68D0" w:rsidRDefault="001A68D0" w:rsidP="00593553">
      <w:pPr>
        <w:tabs>
          <w:tab w:val="center" w:pos="4680"/>
        </w:tabs>
        <w:suppressAutoHyphens/>
        <w:rPr>
          <w:rFonts w:ascii="Arial" w:hAnsi="Arial" w:cs="Arial"/>
          <w:spacing w:val="-3"/>
          <w:sz w:val="22"/>
        </w:rPr>
      </w:pPr>
    </w:p>
    <w:p w14:paraId="5B0717F9"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4</w:t>
      </w:r>
    </w:p>
    <w:p w14:paraId="3A2F8BBE"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Fees and Payment</w:t>
      </w:r>
    </w:p>
    <w:p w14:paraId="4D10BB29" w14:textId="77777777" w:rsidR="002C0411" w:rsidRDefault="002C0411">
      <w:pPr>
        <w:tabs>
          <w:tab w:val="left" w:pos="-720"/>
        </w:tabs>
        <w:suppressAutoHyphens/>
        <w:rPr>
          <w:rFonts w:ascii="Arial" w:hAnsi="Arial" w:cs="Arial"/>
          <w:spacing w:val="-3"/>
          <w:sz w:val="22"/>
        </w:rPr>
      </w:pPr>
    </w:p>
    <w:p w14:paraId="15E8E425" w14:textId="2F8A89B1" w:rsidR="002C0411" w:rsidRDefault="00F13ECF">
      <w:pPr>
        <w:pStyle w:val="BodyText3"/>
      </w:pPr>
      <w:r>
        <w:tab/>
        <w:t xml:space="preserve">Payment for the Consultant's services shall be made upon a schedule and within the limit, or limits shown, upon Appendix Two. Such payment shall be considered the full compensation for all personnel, materials, supplies, and equipment used by Consultant in carrying out the work.  If Consultant is compensated on an hourly basis, Consultant shall track the number of hours Consultant, and each of Consultant’s employees, has worked under this Agreement during each fiscal year (July 1 through June 30) and Consultant shall immediately notify </w:t>
      </w:r>
      <w:r w:rsidR="00DD56A5">
        <w:t>City</w:t>
      </w:r>
      <w:r>
        <w:t xml:space="preserve"> </w:t>
      </w:r>
      <w:r w:rsidR="00CE338F">
        <w:t>if</w:t>
      </w:r>
      <w:r>
        <w:t xml:space="preserve"> the number of hours worked during any fiscal year by any of Consultant’s employees reaches 900 hours.  In addition</w:t>
      </w:r>
      <w:r w:rsidR="00785BB5">
        <w:t>,</w:t>
      </w:r>
      <w:r>
        <w:t xml:space="preserve"> each invoice submitted by Consultant to </w:t>
      </w:r>
      <w:r w:rsidR="00DD56A5">
        <w:t>Cit</w:t>
      </w:r>
      <w:r w:rsidR="00AC15B5">
        <w:t>y</w:t>
      </w:r>
      <w:r>
        <w:t xml:space="preserve"> shall specify the number of hours to date Consultant, and each of Consultant’s employees, has worked under this Agreement during the current fiscal year.</w:t>
      </w:r>
    </w:p>
    <w:p w14:paraId="22852786" w14:textId="77777777" w:rsidR="002C0411" w:rsidRDefault="002C0411">
      <w:pPr>
        <w:tabs>
          <w:tab w:val="left" w:pos="-720"/>
        </w:tabs>
        <w:suppressAutoHyphens/>
        <w:rPr>
          <w:rFonts w:ascii="Arial" w:hAnsi="Arial" w:cs="Arial"/>
          <w:spacing w:val="-3"/>
          <w:sz w:val="22"/>
        </w:rPr>
      </w:pPr>
    </w:p>
    <w:p w14:paraId="694A0F7A"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5</w:t>
      </w:r>
    </w:p>
    <w:p w14:paraId="5940A651"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Changes in Work</w:t>
      </w:r>
    </w:p>
    <w:p w14:paraId="203959F4" w14:textId="77777777" w:rsidR="002C0411" w:rsidRDefault="002C0411">
      <w:pPr>
        <w:tabs>
          <w:tab w:val="left" w:pos="-720"/>
        </w:tabs>
        <w:suppressAutoHyphens/>
        <w:rPr>
          <w:rFonts w:ascii="Arial" w:hAnsi="Arial" w:cs="Arial"/>
          <w:spacing w:val="-3"/>
          <w:sz w:val="22"/>
        </w:rPr>
      </w:pPr>
    </w:p>
    <w:p w14:paraId="533CA807" w14:textId="77777777" w:rsidR="002C0411" w:rsidRDefault="00F13ECF">
      <w:pPr>
        <w:pStyle w:val="BodyText3"/>
      </w:pPr>
      <w:r>
        <w:tab/>
      </w:r>
      <w:r w:rsidR="00DD56A5">
        <w:t>Cit</w:t>
      </w:r>
      <w:r w:rsidR="00AC15B5">
        <w:t>y</w:t>
      </w:r>
      <w:r>
        <w:t xml:space="preserve"> may order major changes in scope or character of the work, either decreasing or increasing the scope of Consultant's services.  No changes in the Scope of Work as described in Appendix One shall be made without the </w:t>
      </w:r>
      <w:r w:rsidR="00DD56A5">
        <w:t>Cit</w:t>
      </w:r>
      <w:r w:rsidR="00AC15B5">
        <w:t>y</w:t>
      </w:r>
      <w:r>
        <w:t xml:space="preserve">'s written approval.  Any change requiring compensation in excess of the sum specified in Appendix Two shall be approved in advance in writing by the </w:t>
      </w:r>
      <w:r w:rsidR="00DD56A5">
        <w:t>Cit</w:t>
      </w:r>
      <w:r w:rsidR="00AC15B5">
        <w:t>y</w:t>
      </w:r>
      <w:r>
        <w:t>.</w:t>
      </w:r>
    </w:p>
    <w:p w14:paraId="5906EBD5" w14:textId="77777777" w:rsidR="002C0411" w:rsidRDefault="002C0411">
      <w:pPr>
        <w:tabs>
          <w:tab w:val="left" w:pos="-720"/>
        </w:tabs>
        <w:suppressAutoHyphens/>
        <w:rPr>
          <w:rFonts w:ascii="Arial" w:hAnsi="Arial" w:cs="Arial"/>
          <w:spacing w:val="-3"/>
          <w:sz w:val="22"/>
        </w:rPr>
      </w:pPr>
    </w:p>
    <w:p w14:paraId="79923BAB"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6</w:t>
      </w:r>
    </w:p>
    <w:p w14:paraId="7A080189"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 xml:space="preserve">Time of </w:t>
      </w:r>
      <w:r w:rsidR="001175E2">
        <w:rPr>
          <w:rFonts w:ascii="Arial" w:hAnsi="Arial" w:cs="Arial"/>
          <w:b/>
          <w:spacing w:val="-3"/>
          <w:sz w:val="22"/>
        </w:rPr>
        <w:t>B</w:t>
      </w:r>
      <w:r>
        <w:rPr>
          <w:rFonts w:ascii="Arial" w:hAnsi="Arial" w:cs="Arial"/>
          <w:b/>
          <w:spacing w:val="-3"/>
          <w:sz w:val="22"/>
        </w:rPr>
        <w:t>eginning and Schedule for Completion</w:t>
      </w:r>
    </w:p>
    <w:p w14:paraId="202FCCB3" w14:textId="77777777" w:rsidR="0066737B" w:rsidRDefault="0066737B" w:rsidP="0066737B">
      <w:pPr>
        <w:tabs>
          <w:tab w:val="left" w:pos="-720"/>
        </w:tabs>
        <w:suppressAutoHyphens/>
        <w:jc w:val="center"/>
        <w:rPr>
          <w:rFonts w:ascii="Arial" w:hAnsi="Arial" w:cs="Arial"/>
          <w:spacing w:val="-3"/>
          <w:sz w:val="22"/>
        </w:rPr>
      </w:pPr>
    </w:p>
    <w:p w14:paraId="64CCA01A" w14:textId="77777777" w:rsidR="0066737B" w:rsidRDefault="0066737B" w:rsidP="0066737B">
      <w:pPr>
        <w:tabs>
          <w:tab w:val="left" w:pos="-720"/>
        </w:tabs>
        <w:suppressAutoHyphens/>
        <w:jc w:val="both"/>
        <w:rPr>
          <w:rFonts w:ascii="Arial" w:hAnsi="Arial" w:cs="Arial"/>
          <w:spacing w:val="-3"/>
          <w:sz w:val="22"/>
        </w:rPr>
      </w:pPr>
      <w:r>
        <w:rPr>
          <w:rFonts w:ascii="Arial" w:hAnsi="Arial" w:cs="Arial"/>
          <w:spacing w:val="-3"/>
          <w:sz w:val="22"/>
        </w:rPr>
        <w:tab/>
        <w:t>This Agreement will become effective when signed by both parties and will terminate on the earlier of:</w:t>
      </w:r>
    </w:p>
    <w:p w14:paraId="192704AD" w14:textId="77777777" w:rsidR="0066737B" w:rsidRDefault="0066737B" w:rsidP="0066737B">
      <w:pPr>
        <w:tabs>
          <w:tab w:val="left" w:pos="-720"/>
        </w:tabs>
        <w:suppressAutoHyphens/>
        <w:jc w:val="both"/>
        <w:rPr>
          <w:rFonts w:ascii="Arial" w:hAnsi="Arial" w:cs="Arial"/>
          <w:spacing w:val="-3"/>
          <w:sz w:val="18"/>
        </w:rPr>
      </w:pPr>
    </w:p>
    <w:p w14:paraId="08EB24A9" w14:textId="77777777" w:rsidR="0066737B" w:rsidRDefault="0066737B" w:rsidP="0066737B">
      <w:pPr>
        <w:tabs>
          <w:tab w:val="left" w:pos="-720"/>
        </w:tabs>
        <w:suppressAutoHyphens/>
        <w:jc w:val="both"/>
        <w:rPr>
          <w:rFonts w:ascii="Arial" w:hAnsi="Arial" w:cs="Arial"/>
          <w:spacing w:val="-3"/>
          <w:sz w:val="22"/>
        </w:rPr>
      </w:pPr>
      <w:r>
        <w:rPr>
          <w:rFonts w:ascii="Arial" w:hAnsi="Arial" w:cs="Arial"/>
          <w:spacing w:val="-3"/>
          <w:sz w:val="18"/>
        </w:rPr>
        <w:sym w:font="Wingdings" w:char="F06C"/>
      </w:r>
      <w:r>
        <w:rPr>
          <w:rFonts w:ascii="Arial" w:hAnsi="Arial" w:cs="Arial"/>
          <w:spacing w:val="-3"/>
          <w:sz w:val="22"/>
        </w:rPr>
        <w:tab/>
        <w:t xml:space="preserve">The date Consultant completes the services required by this Agreement, as agreed by the </w:t>
      </w:r>
      <w:r w:rsidR="00DD56A5">
        <w:rPr>
          <w:rFonts w:ascii="Arial" w:hAnsi="Arial" w:cs="Arial"/>
          <w:spacing w:val="-3"/>
          <w:sz w:val="22"/>
        </w:rPr>
        <w:t>Cit</w:t>
      </w:r>
      <w:r>
        <w:rPr>
          <w:rFonts w:ascii="Arial" w:hAnsi="Arial" w:cs="Arial"/>
          <w:spacing w:val="-3"/>
          <w:sz w:val="22"/>
        </w:rPr>
        <w:t>y; or</w:t>
      </w:r>
    </w:p>
    <w:p w14:paraId="3FEA29A2" w14:textId="77777777" w:rsidR="0066737B" w:rsidRDefault="0066737B" w:rsidP="0066737B">
      <w:pPr>
        <w:tabs>
          <w:tab w:val="left" w:pos="-720"/>
        </w:tabs>
        <w:suppressAutoHyphens/>
        <w:jc w:val="both"/>
        <w:rPr>
          <w:rFonts w:ascii="Arial" w:hAnsi="Arial" w:cs="Arial"/>
          <w:spacing w:val="-3"/>
          <w:sz w:val="18"/>
        </w:rPr>
      </w:pPr>
    </w:p>
    <w:p w14:paraId="154BF536" w14:textId="77777777" w:rsidR="0066737B" w:rsidRDefault="0066737B" w:rsidP="0066737B">
      <w:pPr>
        <w:tabs>
          <w:tab w:val="left" w:pos="-720"/>
        </w:tabs>
        <w:suppressAutoHyphens/>
        <w:jc w:val="both"/>
        <w:rPr>
          <w:rFonts w:ascii="Arial" w:hAnsi="Arial" w:cs="Arial"/>
          <w:spacing w:val="-3"/>
          <w:sz w:val="22"/>
        </w:rPr>
      </w:pPr>
      <w:r>
        <w:rPr>
          <w:rFonts w:ascii="Arial" w:hAnsi="Arial" w:cs="Arial"/>
          <w:spacing w:val="-3"/>
          <w:sz w:val="18"/>
        </w:rPr>
        <w:sym w:font="Wingdings" w:char="F06C"/>
      </w:r>
      <w:r>
        <w:rPr>
          <w:rFonts w:ascii="Arial" w:hAnsi="Arial" w:cs="Arial"/>
          <w:spacing w:val="-3"/>
          <w:sz w:val="22"/>
        </w:rPr>
        <w:tab/>
        <w:t>The date either party terminates the Agreement as provided below.</w:t>
      </w:r>
    </w:p>
    <w:p w14:paraId="1E0AC56D" w14:textId="77777777" w:rsidR="0066737B" w:rsidRDefault="0066737B" w:rsidP="0066737B">
      <w:pPr>
        <w:tabs>
          <w:tab w:val="left" w:pos="-720"/>
        </w:tabs>
        <w:suppressAutoHyphens/>
        <w:jc w:val="both"/>
        <w:rPr>
          <w:rFonts w:ascii="Arial" w:hAnsi="Arial" w:cs="Arial"/>
          <w:spacing w:val="-3"/>
          <w:sz w:val="22"/>
        </w:rPr>
      </w:pPr>
    </w:p>
    <w:p w14:paraId="1E44B1E7" w14:textId="0292B28C" w:rsidR="0066737B" w:rsidRDefault="0066737B" w:rsidP="0066737B">
      <w:pPr>
        <w:tabs>
          <w:tab w:val="left" w:pos="-720"/>
        </w:tabs>
        <w:suppressAutoHyphens/>
        <w:jc w:val="both"/>
        <w:rPr>
          <w:rFonts w:ascii="Arial" w:hAnsi="Arial" w:cs="Arial"/>
          <w:spacing w:val="-3"/>
          <w:sz w:val="22"/>
        </w:rPr>
      </w:pPr>
      <w:r w:rsidRPr="00EE3F09">
        <w:rPr>
          <w:rFonts w:ascii="Arial" w:hAnsi="Arial" w:cs="Arial"/>
          <w:spacing w:val="-3"/>
          <w:sz w:val="22"/>
        </w:rPr>
        <w:t xml:space="preserve">Work shall begin on or about </w:t>
      </w:r>
      <w:r w:rsidR="00D82F1A" w:rsidRPr="005D65F4">
        <w:rPr>
          <w:rFonts w:ascii="Arial" w:hAnsi="Arial" w:cs="Arial"/>
          <w:spacing w:val="-3"/>
          <w:sz w:val="22"/>
        </w:rPr>
        <w:t>August</w:t>
      </w:r>
      <w:r w:rsidR="00EE3F09" w:rsidRPr="005D65F4">
        <w:rPr>
          <w:rFonts w:ascii="Arial" w:hAnsi="Arial" w:cs="Arial"/>
          <w:spacing w:val="-3"/>
          <w:sz w:val="22"/>
        </w:rPr>
        <w:t xml:space="preserve"> </w:t>
      </w:r>
      <w:r w:rsidR="00D82F1A" w:rsidRPr="005D65F4">
        <w:rPr>
          <w:rFonts w:ascii="Arial" w:hAnsi="Arial" w:cs="Arial"/>
          <w:spacing w:val="-3"/>
          <w:sz w:val="22"/>
        </w:rPr>
        <w:t>26</w:t>
      </w:r>
      <w:r w:rsidR="00EE3F09" w:rsidRPr="005D65F4">
        <w:rPr>
          <w:rFonts w:ascii="Arial" w:hAnsi="Arial" w:cs="Arial"/>
          <w:spacing w:val="-3"/>
          <w:sz w:val="22"/>
        </w:rPr>
        <w:t>,</w:t>
      </w:r>
      <w:r w:rsidR="006465FA" w:rsidRPr="005D65F4">
        <w:rPr>
          <w:rFonts w:ascii="Arial" w:hAnsi="Arial" w:cs="Arial"/>
          <w:spacing w:val="-3"/>
          <w:sz w:val="22"/>
        </w:rPr>
        <w:t xml:space="preserve"> 201</w:t>
      </w:r>
      <w:r w:rsidR="00D82F1A" w:rsidRPr="005D65F4">
        <w:rPr>
          <w:rFonts w:ascii="Arial" w:hAnsi="Arial" w:cs="Arial"/>
          <w:spacing w:val="-3"/>
          <w:sz w:val="22"/>
        </w:rPr>
        <w:t>9</w:t>
      </w:r>
      <w:r w:rsidRPr="00EE3F09">
        <w:rPr>
          <w:rFonts w:ascii="Arial" w:hAnsi="Arial" w:cs="Arial"/>
          <w:spacing w:val="-3"/>
          <w:sz w:val="22"/>
        </w:rPr>
        <w:t>.</w:t>
      </w:r>
    </w:p>
    <w:p w14:paraId="4C69B373" w14:textId="77777777" w:rsidR="0066737B" w:rsidRDefault="0066737B" w:rsidP="0066737B">
      <w:pPr>
        <w:tabs>
          <w:tab w:val="left" w:pos="-720"/>
        </w:tabs>
        <w:suppressAutoHyphens/>
        <w:jc w:val="both"/>
        <w:rPr>
          <w:rFonts w:ascii="Arial" w:hAnsi="Arial" w:cs="Arial"/>
          <w:spacing w:val="-3"/>
          <w:sz w:val="22"/>
        </w:rPr>
      </w:pPr>
    </w:p>
    <w:p w14:paraId="0E161607" w14:textId="77777777" w:rsidR="0066737B" w:rsidRDefault="0066737B" w:rsidP="0066737B">
      <w:pPr>
        <w:tabs>
          <w:tab w:val="left" w:pos="-720"/>
        </w:tabs>
        <w:suppressAutoHyphens/>
        <w:jc w:val="both"/>
        <w:rPr>
          <w:rFonts w:ascii="Arial" w:hAnsi="Arial" w:cs="Arial"/>
          <w:spacing w:val="-3"/>
          <w:sz w:val="22"/>
        </w:rPr>
      </w:pPr>
      <w:r>
        <w:rPr>
          <w:rFonts w:ascii="Arial" w:hAnsi="Arial" w:cs="Arial"/>
          <w:spacing w:val="-3"/>
          <w:sz w:val="22"/>
        </w:rPr>
        <w:tab/>
        <w:t xml:space="preserve">In the event that major changes are ordered or Consultant is delayed in performance of its services by circumstances beyond its control, the </w:t>
      </w:r>
      <w:r w:rsidR="00DD56A5">
        <w:rPr>
          <w:rFonts w:ascii="Arial" w:hAnsi="Arial" w:cs="Arial"/>
          <w:spacing w:val="-3"/>
          <w:sz w:val="22"/>
        </w:rPr>
        <w:t>Cit</w:t>
      </w:r>
      <w:r>
        <w:rPr>
          <w:rFonts w:ascii="Arial" w:hAnsi="Arial" w:cs="Arial"/>
          <w:spacing w:val="-3"/>
          <w:sz w:val="22"/>
        </w:rPr>
        <w:t xml:space="preserve">y will grant Consultant a reasonable adjustment in the schedule for completion provided that to do so would not frustrate the </w:t>
      </w:r>
      <w:r w:rsidR="00DD56A5">
        <w:rPr>
          <w:rFonts w:ascii="Arial" w:hAnsi="Arial" w:cs="Arial"/>
          <w:spacing w:val="-3"/>
          <w:sz w:val="22"/>
        </w:rPr>
        <w:t>Cit</w:t>
      </w:r>
      <w:r>
        <w:rPr>
          <w:rFonts w:ascii="Arial" w:hAnsi="Arial" w:cs="Arial"/>
          <w:spacing w:val="-3"/>
          <w:sz w:val="22"/>
        </w:rPr>
        <w:t xml:space="preserve">y's objective for entering into this Agreement.  Consultant must submit all claims for adjustments to </w:t>
      </w:r>
      <w:r w:rsidR="00DD56A5">
        <w:rPr>
          <w:rFonts w:ascii="Arial" w:hAnsi="Arial" w:cs="Arial"/>
          <w:spacing w:val="-3"/>
          <w:sz w:val="22"/>
        </w:rPr>
        <w:t>Cit</w:t>
      </w:r>
      <w:r>
        <w:rPr>
          <w:rFonts w:ascii="Arial" w:hAnsi="Arial" w:cs="Arial"/>
          <w:spacing w:val="-3"/>
          <w:sz w:val="22"/>
        </w:rPr>
        <w:t>y within thirty calendar days of the time of occurrence of circumstances necessitating the adjustment.</w:t>
      </w:r>
    </w:p>
    <w:p w14:paraId="0057B675" w14:textId="77777777" w:rsidR="0066737B" w:rsidRDefault="0066737B" w:rsidP="0066737B">
      <w:pPr>
        <w:tabs>
          <w:tab w:val="left" w:pos="-720"/>
        </w:tabs>
        <w:suppressAutoHyphens/>
        <w:jc w:val="both"/>
        <w:rPr>
          <w:rFonts w:ascii="Arial" w:hAnsi="Arial" w:cs="Arial"/>
          <w:spacing w:val="-3"/>
          <w:sz w:val="22"/>
        </w:rPr>
      </w:pPr>
    </w:p>
    <w:p w14:paraId="3FFF448D" w14:textId="77777777" w:rsidR="002C0411" w:rsidRDefault="00F13ECF" w:rsidP="00F2714D">
      <w:pPr>
        <w:tabs>
          <w:tab w:val="left" w:pos="-720"/>
        </w:tabs>
        <w:suppressAutoHyphens/>
        <w:jc w:val="center"/>
        <w:rPr>
          <w:rFonts w:ascii="Arial" w:hAnsi="Arial" w:cs="Arial"/>
          <w:sz w:val="22"/>
        </w:rPr>
      </w:pPr>
      <w:r>
        <w:rPr>
          <w:rFonts w:ascii="Arial" w:hAnsi="Arial" w:cs="Arial"/>
          <w:sz w:val="22"/>
        </w:rPr>
        <w:t>SECTION 7</w:t>
      </w:r>
    </w:p>
    <w:p w14:paraId="3EF5A8D8" w14:textId="77777777" w:rsidR="002C0411" w:rsidRDefault="00F13ECF" w:rsidP="00F2714D">
      <w:pPr>
        <w:tabs>
          <w:tab w:val="center" w:pos="4680"/>
        </w:tabs>
        <w:suppressAutoHyphens/>
        <w:jc w:val="center"/>
        <w:rPr>
          <w:rFonts w:ascii="Arial" w:hAnsi="Arial" w:cs="Arial"/>
          <w:spacing w:val="-3"/>
          <w:sz w:val="22"/>
        </w:rPr>
      </w:pPr>
      <w:r>
        <w:rPr>
          <w:rFonts w:ascii="Arial" w:hAnsi="Arial" w:cs="Arial"/>
          <w:b/>
          <w:spacing w:val="-3"/>
          <w:sz w:val="22"/>
        </w:rPr>
        <w:t>Termination</w:t>
      </w:r>
    </w:p>
    <w:p w14:paraId="715B439A" w14:textId="77777777" w:rsidR="002C0411" w:rsidRDefault="002C0411" w:rsidP="00F2714D">
      <w:pPr>
        <w:tabs>
          <w:tab w:val="left" w:pos="-720"/>
        </w:tabs>
        <w:suppressAutoHyphens/>
        <w:jc w:val="center"/>
        <w:rPr>
          <w:rFonts w:ascii="Arial" w:hAnsi="Arial" w:cs="Arial"/>
          <w:spacing w:val="-3"/>
          <w:sz w:val="22"/>
        </w:rPr>
      </w:pPr>
    </w:p>
    <w:p w14:paraId="553D62AE"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r>
      <w:r w:rsidR="00DD56A5">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shall have the right to terminate this Agreement at any time upon giving ten days written notice to Consultant.  Consultant may terminate this Agreement upon written notice to </w:t>
      </w:r>
      <w:r w:rsidR="00AB3A7F">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should the </w:t>
      </w:r>
      <w:r w:rsidR="00AB3A7F">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fail to fulfill its duties as set forth in this Agreement.  In the event of termination, </w:t>
      </w:r>
      <w:r w:rsidR="00AB3A7F">
        <w:rPr>
          <w:rFonts w:ascii="Arial" w:hAnsi="Arial" w:cs="Arial"/>
          <w:spacing w:val="-3"/>
          <w:sz w:val="22"/>
        </w:rPr>
        <w:t>Cit</w:t>
      </w:r>
      <w:r w:rsidR="00AC15B5">
        <w:rPr>
          <w:rFonts w:ascii="Arial" w:hAnsi="Arial" w:cs="Arial"/>
          <w:spacing w:val="-3"/>
          <w:sz w:val="22"/>
        </w:rPr>
        <w:t>y</w:t>
      </w:r>
      <w:r>
        <w:rPr>
          <w:rFonts w:ascii="Arial" w:hAnsi="Arial" w:cs="Arial"/>
          <w:spacing w:val="-3"/>
          <w:sz w:val="22"/>
        </w:rPr>
        <w:t xml:space="preserve"> shall pay the Consultant for all services performed and accepted under this Agreement up to the date of termination.</w:t>
      </w:r>
    </w:p>
    <w:p w14:paraId="2EFF913E" w14:textId="77777777" w:rsidR="002C0411" w:rsidRDefault="002C0411">
      <w:pPr>
        <w:tabs>
          <w:tab w:val="left" w:pos="-720"/>
        </w:tabs>
        <w:suppressAutoHyphens/>
        <w:jc w:val="both"/>
        <w:rPr>
          <w:rFonts w:ascii="Arial" w:hAnsi="Arial" w:cs="Arial"/>
          <w:spacing w:val="-3"/>
          <w:sz w:val="22"/>
        </w:rPr>
      </w:pPr>
    </w:p>
    <w:p w14:paraId="1D73BDCF" w14:textId="77777777" w:rsidR="00EE3F09" w:rsidRDefault="00EE3F09">
      <w:pPr>
        <w:tabs>
          <w:tab w:val="left" w:pos="-720"/>
        </w:tabs>
        <w:suppressAutoHyphens/>
        <w:jc w:val="both"/>
        <w:rPr>
          <w:rFonts w:ascii="Arial" w:hAnsi="Arial" w:cs="Arial"/>
          <w:spacing w:val="-3"/>
          <w:sz w:val="22"/>
        </w:rPr>
      </w:pPr>
    </w:p>
    <w:p w14:paraId="7C457035" w14:textId="77777777" w:rsidR="002776BF" w:rsidRDefault="002776BF">
      <w:pPr>
        <w:tabs>
          <w:tab w:val="left" w:pos="-720"/>
        </w:tabs>
        <w:suppressAutoHyphens/>
        <w:jc w:val="both"/>
        <w:rPr>
          <w:rFonts w:ascii="Arial" w:hAnsi="Arial" w:cs="Arial"/>
          <w:spacing w:val="-3"/>
          <w:sz w:val="22"/>
        </w:rPr>
      </w:pPr>
    </w:p>
    <w:p w14:paraId="0EEEA26F" w14:textId="77777777" w:rsidR="002776BF" w:rsidRDefault="002776BF">
      <w:pPr>
        <w:tabs>
          <w:tab w:val="left" w:pos="-720"/>
        </w:tabs>
        <w:suppressAutoHyphens/>
        <w:jc w:val="both"/>
        <w:rPr>
          <w:rFonts w:ascii="Arial" w:hAnsi="Arial" w:cs="Arial"/>
          <w:spacing w:val="-3"/>
          <w:sz w:val="22"/>
        </w:rPr>
      </w:pPr>
    </w:p>
    <w:p w14:paraId="73DA357E" w14:textId="77777777" w:rsidR="001E4E70" w:rsidRDefault="001E4E70" w:rsidP="00F2714D">
      <w:pPr>
        <w:tabs>
          <w:tab w:val="center" w:pos="4680"/>
        </w:tabs>
        <w:suppressAutoHyphens/>
        <w:jc w:val="center"/>
        <w:rPr>
          <w:rFonts w:ascii="Arial" w:hAnsi="Arial" w:cs="Arial"/>
          <w:spacing w:val="-3"/>
          <w:sz w:val="22"/>
        </w:rPr>
      </w:pPr>
    </w:p>
    <w:p w14:paraId="15431352" w14:textId="77777777" w:rsidR="002C0411" w:rsidRDefault="00F13ECF" w:rsidP="00F2714D">
      <w:pPr>
        <w:tabs>
          <w:tab w:val="center" w:pos="4680"/>
        </w:tabs>
        <w:suppressAutoHyphens/>
        <w:jc w:val="center"/>
        <w:rPr>
          <w:rFonts w:ascii="Arial" w:hAnsi="Arial" w:cs="Arial"/>
          <w:spacing w:val="-3"/>
          <w:sz w:val="22"/>
        </w:rPr>
      </w:pPr>
      <w:r>
        <w:rPr>
          <w:rFonts w:ascii="Arial" w:hAnsi="Arial" w:cs="Arial"/>
          <w:spacing w:val="-3"/>
          <w:sz w:val="22"/>
        </w:rPr>
        <w:t>SECTION 8</w:t>
      </w:r>
    </w:p>
    <w:p w14:paraId="4948DDAC" w14:textId="77777777" w:rsidR="002C0411" w:rsidRDefault="00F13ECF" w:rsidP="00F2714D">
      <w:pPr>
        <w:tabs>
          <w:tab w:val="center" w:pos="4680"/>
        </w:tabs>
        <w:suppressAutoHyphens/>
        <w:jc w:val="center"/>
        <w:rPr>
          <w:rFonts w:ascii="Arial" w:hAnsi="Arial" w:cs="Arial"/>
          <w:spacing w:val="-3"/>
          <w:sz w:val="22"/>
        </w:rPr>
      </w:pPr>
      <w:r>
        <w:rPr>
          <w:rFonts w:ascii="Arial" w:hAnsi="Arial" w:cs="Arial"/>
          <w:b/>
          <w:spacing w:val="-3"/>
          <w:sz w:val="22"/>
        </w:rPr>
        <w:t>Insurance</w:t>
      </w:r>
    </w:p>
    <w:p w14:paraId="0B6CE1C2" w14:textId="77777777" w:rsidR="002C0411" w:rsidRDefault="002C0411" w:rsidP="00F2714D">
      <w:pPr>
        <w:tabs>
          <w:tab w:val="left" w:pos="-720"/>
        </w:tabs>
        <w:suppressAutoHyphens/>
        <w:jc w:val="center"/>
        <w:rPr>
          <w:rFonts w:ascii="Arial" w:hAnsi="Arial" w:cs="Arial"/>
          <w:spacing w:val="-3"/>
          <w:sz w:val="22"/>
        </w:rPr>
      </w:pPr>
    </w:p>
    <w:p w14:paraId="6B1D93E2" w14:textId="4BBB6C6A"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Consultant shall procure and maintain for the duration of the contract</w:t>
      </w:r>
      <w:r w:rsidR="002776BF">
        <w:rPr>
          <w:rFonts w:ascii="Arial" w:hAnsi="Arial" w:cs="Arial"/>
          <w:spacing w:val="-3"/>
          <w:sz w:val="22"/>
        </w:rPr>
        <w:t xml:space="preserve"> and </w:t>
      </w:r>
      <w:r w:rsidR="002776BF" w:rsidRPr="005D65F4">
        <w:rPr>
          <w:rFonts w:ascii="Arial" w:hAnsi="Arial" w:cs="Arial"/>
          <w:spacing w:val="-3"/>
          <w:sz w:val="22"/>
        </w:rPr>
        <w:t xml:space="preserve">for </w:t>
      </w:r>
      <w:r w:rsidR="0077615F" w:rsidRPr="0077615F">
        <w:rPr>
          <w:rFonts w:ascii="Arial" w:hAnsi="Arial" w:cs="Arial"/>
          <w:spacing w:val="-3"/>
          <w:sz w:val="22"/>
          <w:highlight w:val="lightGray"/>
        </w:rPr>
        <w:t>1</w:t>
      </w:r>
      <w:r w:rsidR="005F58DB" w:rsidRPr="005D65F4">
        <w:rPr>
          <w:rFonts w:ascii="Arial" w:hAnsi="Arial" w:cs="Arial"/>
          <w:spacing w:val="-3"/>
          <w:sz w:val="22"/>
        </w:rPr>
        <w:t xml:space="preserve"> </w:t>
      </w:r>
      <w:r w:rsidR="002776BF" w:rsidRPr="005D65F4">
        <w:rPr>
          <w:rFonts w:ascii="Arial" w:hAnsi="Arial" w:cs="Arial"/>
          <w:spacing w:val="-3"/>
          <w:sz w:val="22"/>
        </w:rPr>
        <w:t>years</w:t>
      </w:r>
      <w:r w:rsidR="002776BF">
        <w:rPr>
          <w:rFonts w:ascii="Arial" w:hAnsi="Arial" w:cs="Arial"/>
          <w:spacing w:val="-3"/>
          <w:sz w:val="22"/>
        </w:rPr>
        <w:t xml:space="preserve"> thereafter,</w:t>
      </w:r>
      <w:r>
        <w:rPr>
          <w:rFonts w:ascii="Arial" w:hAnsi="Arial" w:cs="Arial"/>
          <w:spacing w:val="-3"/>
          <w:sz w:val="22"/>
        </w:rPr>
        <w:t xml:space="preserve"> insurance against claims for injuries to persons or damages to property which may arise from or in connection with the performance of the work hereunder by the Consultant, his agents, representatives, or employees. </w:t>
      </w:r>
    </w:p>
    <w:p w14:paraId="68BF3F15" w14:textId="77777777" w:rsidR="002C0411" w:rsidRDefault="002C0411">
      <w:pPr>
        <w:tabs>
          <w:tab w:val="left" w:pos="-720"/>
        </w:tabs>
        <w:suppressAutoHyphens/>
        <w:rPr>
          <w:rFonts w:ascii="Arial" w:hAnsi="Arial" w:cs="Arial"/>
          <w:spacing w:val="-3"/>
          <w:sz w:val="22"/>
        </w:rPr>
      </w:pPr>
    </w:p>
    <w:p w14:paraId="0BE3FDBF" w14:textId="77777777" w:rsidR="002C0411" w:rsidRDefault="00F13ECF">
      <w:pPr>
        <w:pStyle w:val="Heading9"/>
        <w:rPr>
          <w:rFonts w:ascii="Arial" w:hAnsi="Arial" w:cs="Arial"/>
          <w:sz w:val="22"/>
        </w:rPr>
      </w:pPr>
      <w:r>
        <w:rPr>
          <w:rFonts w:ascii="Arial" w:hAnsi="Arial" w:cs="Arial"/>
          <w:sz w:val="22"/>
        </w:rPr>
        <w:t>Minimum Scope of Insurance</w:t>
      </w:r>
    </w:p>
    <w:p w14:paraId="448A3831" w14:textId="77777777" w:rsidR="002C0411" w:rsidRDefault="002C0411">
      <w:pPr>
        <w:tabs>
          <w:tab w:val="left" w:pos="-720"/>
        </w:tabs>
        <w:suppressAutoHyphens/>
        <w:rPr>
          <w:rFonts w:ascii="Arial" w:hAnsi="Arial" w:cs="Arial"/>
          <w:spacing w:val="-3"/>
          <w:sz w:val="22"/>
        </w:rPr>
      </w:pPr>
    </w:p>
    <w:p w14:paraId="059A854C" w14:textId="77777777" w:rsidR="002C0411" w:rsidRDefault="00F13ECF">
      <w:pPr>
        <w:tabs>
          <w:tab w:val="left" w:pos="-720"/>
        </w:tabs>
        <w:suppressAutoHyphens/>
        <w:rPr>
          <w:rFonts w:ascii="Arial" w:hAnsi="Arial" w:cs="Arial"/>
          <w:spacing w:val="-3"/>
          <w:sz w:val="22"/>
        </w:rPr>
      </w:pPr>
      <w:r>
        <w:rPr>
          <w:rFonts w:ascii="Arial" w:hAnsi="Arial" w:cs="Arial"/>
          <w:spacing w:val="-3"/>
          <w:sz w:val="22"/>
        </w:rPr>
        <w:t>Coverage shall be at least as broad as:</w:t>
      </w:r>
    </w:p>
    <w:p w14:paraId="13F871C1" w14:textId="77777777" w:rsidR="002C0411" w:rsidRDefault="002C0411">
      <w:pPr>
        <w:tabs>
          <w:tab w:val="left" w:pos="-720"/>
        </w:tabs>
        <w:suppressAutoHyphens/>
        <w:rPr>
          <w:rFonts w:ascii="Arial" w:hAnsi="Arial" w:cs="Arial"/>
          <w:spacing w:val="-3"/>
          <w:sz w:val="22"/>
        </w:rPr>
      </w:pPr>
    </w:p>
    <w:p w14:paraId="3D30B4FB" w14:textId="77777777" w:rsidR="002C0411" w:rsidRDefault="00F13ECF" w:rsidP="009E38CF">
      <w:pPr>
        <w:tabs>
          <w:tab w:val="left" w:pos="-720"/>
        </w:tabs>
        <w:suppressAutoHyphens/>
        <w:ind w:left="720" w:hanging="720"/>
        <w:jc w:val="both"/>
        <w:rPr>
          <w:rFonts w:ascii="Arial" w:hAnsi="Arial" w:cs="Arial"/>
          <w:spacing w:val="-3"/>
          <w:sz w:val="22"/>
        </w:rPr>
      </w:pPr>
      <w:r>
        <w:rPr>
          <w:rFonts w:ascii="Arial" w:hAnsi="Arial" w:cs="Arial"/>
          <w:spacing w:val="-3"/>
          <w:sz w:val="22"/>
        </w:rPr>
        <w:tab/>
        <w:t>1.</w:t>
      </w:r>
      <w:r>
        <w:rPr>
          <w:rFonts w:ascii="Arial" w:hAnsi="Arial" w:cs="Arial"/>
          <w:spacing w:val="-3"/>
          <w:sz w:val="22"/>
        </w:rPr>
        <w:tab/>
        <w:t xml:space="preserve">Insurance Services Office Commercial </w:t>
      </w:r>
      <w:r w:rsidR="002776BF">
        <w:rPr>
          <w:rFonts w:ascii="Arial" w:hAnsi="Arial" w:cs="Arial"/>
          <w:spacing w:val="-3"/>
          <w:sz w:val="22"/>
        </w:rPr>
        <w:t xml:space="preserve">General </w:t>
      </w:r>
      <w:r>
        <w:rPr>
          <w:rFonts w:ascii="Arial" w:hAnsi="Arial" w:cs="Arial"/>
          <w:spacing w:val="-3"/>
          <w:sz w:val="22"/>
        </w:rPr>
        <w:t>Liability coverage</w:t>
      </w:r>
    </w:p>
    <w:p w14:paraId="109BE00C" w14:textId="77777777" w:rsidR="002C0411" w:rsidRDefault="00D71A32" w:rsidP="009E38CF">
      <w:pPr>
        <w:tabs>
          <w:tab w:val="left" w:pos="-720"/>
        </w:tabs>
        <w:suppressAutoHyphens/>
        <w:ind w:left="1440" w:hanging="1440"/>
        <w:jc w:val="both"/>
        <w:rPr>
          <w:rFonts w:ascii="Arial" w:hAnsi="Arial" w:cs="Arial"/>
          <w:spacing w:val="-3"/>
          <w:sz w:val="22"/>
        </w:rPr>
      </w:pPr>
      <w:r>
        <w:rPr>
          <w:rFonts w:ascii="Arial" w:hAnsi="Arial" w:cs="Arial"/>
          <w:spacing w:val="-3"/>
          <w:sz w:val="22"/>
        </w:rPr>
        <w:tab/>
      </w:r>
      <w:r w:rsidR="00F13ECF">
        <w:rPr>
          <w:rFonts w:ascii="Arial" w:hAnsi="Arial" w:cs="Arial"/>
          <w:spacing w:val="-3"/>
          <w:sz w:val="22"/>
        </w:rPr>
        <w:t>(Occurrence Form CG 0001).</w:t>
      </w:r>
    </w:p>
    <w:p w14:paraId="46EEDE30" w14:textId="77777777" w:rsidR="002C0411" w:rsidRDefault="002C0411" w:rsidP="009E38CF">
      <w:pPr>
        <w:tabs>
          <w:tab w:val="left" w:pos="-720"/>
        </w:tabs>
        <w:suppressAutoHyphens/>
        <w:jc w:val="both"/>
        <w:rPr>
          <w:rFonts w:ascii="Arial" w:hAnsi="Arial" w:cs="Arial"/>
          <w:spacing w:val="-3"/>
          <w:sz w:val="22"/>
        </w:rPr>
      </w:pPr>
    </w:p>
    <w:p w14:paraId="54CEA942" w14:textId="77777777" w:rsidR="002C0411" w:rsidRDefault="00F13ECF" w:rsidP="009E38CF">
      <w:pPr>
        <w:tabs>
          <w:tab w:val="left" w:pos="-720"/>
        </w:tabs>
        <w:suppressAutoHyphens/>
        <w:jc w:val="both"/>
        <w:rPr>
          <w:rFonts w:ascii="Arial" w:hAnsi="Arial" w:cs="Arial"/>
          <w:spacing w:val="-3"/>
          <w:sz w:val="22"/>
        </w:rPr>
      </w:pPr>
      <w:r>
        <w:rPr>
          <w:rFonts w:ascii="Arial" w:hAnsi="Arial" w:cs="Arial"/>
          <w:spacing w:val="-3"/>
          <w:sz w:val="22"/>
        </w:rPr>
        <w:tab/>
        <w:t>2.</w:t>
      </w:r>
      <w:r>
        <w:rPr>
          <w:rFonts w:ascii="Arial" w:hAnsi="Arial" w:cs="Arial"/>
          <w:spacing w:val="-3"/>
          <w:sz w:val="22"/>
        </w:rPr>
        <w:tab/>
        <w:t xml:space="preserve">Insurance Services office Form Number CA 0001 covering Automobile Liability, </w:t>
      </w:r>
    </w:p>
    <w:p w14:paraId="1740304E" w14:textId="77777777" w:rsidR="002C0411" w:rsidRDefault="00F13ECF" w:rsidP="009E38CF">
      <w:pPr>
        <w:tabs>
          <w:tab w:val="left" w:pos="-720"/>
        </w:tabs>
        <w:suppressAutoHyphens/>
        <w:jc w:val="both"/>
        <w:rPr>
          <w:rFonts w:ascii="Arial" w:hAnsi="Arial" w:cs="Arial"/>
          <w:spacing w:val="-3"/>
          <w:sz w:val="22"/>
        </w:rPr>
      </w:pPr>
      <w:r>
        <w:rPr>
          <w:rFonts w:ascii="Arial" w:hAnsi="Arial" w:cs="Arial"/>
          <w:spacing w:val="-3"/>
          <w:sz w:val="22"/>
        </w:rPr>
        <w:tab/>
      </w:r>
      <w:r>
        <w:rPr>
          <w:rFonts w:ascii="Arial" w:hAnsi="Arial" w:cs="Arial"/>
          <w:spacing w:val="-3"/>
          <w:sz w:val="22"/>
        </w:rPr>
        <w:tab/>
        <w:t>Code 1 (any auto).</w:t>
      </w:r>
    </w:p>
    <w:p w14:paraId="1489E652" w14:textId="77777777" w:rsidR="002C0411" w:rsidRDefault="002C0411" w:rsidP="009E38CF">
      <w:pPr>
        <w:tabs>
          <w:tab w:val="left" w:pos="-720"/>
        </w:tabs>
        <w:suppressAutoHyphens/>
        <w:jc w:val="both"/>
        <w:rPr>
          <w:rFonts w:ascii="Arial" w:hAnsi="Arial" w:cs="Arial"/>
          <w:spacing w:val="-3"/>
          <w:sz w:val="22"/>
        </w:rPr>
      </w:pPr>
    </w:p>
    <w:p w14:paraId="0955A44B" w14:textId="77777777" w:rsidR="002C0411" w:rsidRDefault="00F13ECF" w:rsidP="009E38CF">
      <w:pPr>
        <w:tabs>
          <w:tab w:val="left" w:pos="-720"/>
        </w:tabs>
        <w:suppressAutoHyphens/>
        <w:jc w:val="both"/>
        <w:rPr>
          <w:rFonts w:ascii="Arial" w:hAnsi="Arial" w:cs="Arial"/>
          <w:spacing w:val="-3"/>
          <w:sz w:val="22"/>
        </w:rPr>
      </w:pPr>
      <w:r>
        <w:rPr>
          <w:rFonts w:ascii="Arial" w:hAnsi="Arial" w:cs="Arial"/>
          <w:spacing w:val="-3"/>
          <w:sz w:val="22"/>
        </w:rPr>
        <w:tab/>
        <w:t>3.</w:t>
      </w:r>
      <w:r>
        <w:rPr>
          <w:rFonts w:ascii="Arial" w:hAnsi="Arial" w:cs="Arial"/>
          <w:spacing w:val="-3"/>
          <w:sz w:val="22"/>
        </w:rPr>
        <w:tab/>
        <w:t>Workers’ Compensation insurance as requ</w:t>
      </w:r>
      <w:r w:rsidR="002776BF">
        <w:rPr>
          <w:rFonts w:ascii="Arial" w:hAnsi="Arial" w:cs="Arial"/>
          <w:spacing w:val="-3"/>
          <w:sz w:val="22"/>
        </w:rPr>
        <w:t xml:space="preserve">ired by the State of California, and Employer’s </w:t>
      </w:r>
      <w:r w:rsidR="002776BF">
        <w:rPr>
          <w:rFonts w:ascii="Arial" w:hAnsi="Arial" w:cs="Arial"/>
          <w:spacing w:val="-3"/>
          <w:sz w:val="22"/>
        </w:rPr>
        <w:tab/>
      </w:r>
      <w:r w:rsidR="002776BF">
        <w:rPr>
          <w:rFonts w:ascii="Arial" w:hAnsi="Arial" w:cs="Arial"/>
          <w:spacing w:val="-3"/>
          <w:sz w:val="22"/>
        </w:rPr>
        <w:tab/>
        <w:t>Liability Insurance.</w:t>
      </w:r>
    </w:p>
    <w:p w14:paraId="358C962E" w14:textId="77777777" w:rsidR="002C0411" w:rsidRDefault="002C0411" w:rsidP="009E38CF">
      <w:pPr>
        <w:tabs>
          <w:tab w:val="left" w:pos="-720"/>
        </w:tabs>
        <w:suppressAutoHyphens/>
        <w:jc w:val="both"/>
        <w:rPr>
          <w:rFonts w:ascii="Arial" w:hAnsi="Arial" w:cs="Arial"/>
          <w:spacing w:val="-3"/>
          <w:sz w:val="22"/>
        </w:rPr>
      </w:pPr>
    </w:p>
    <w:p w14:paraId="6D6A40BE" w14:textId="77777777" w:rsidR="002C0411" w:rsidRDefault="00F13ECF" w:rsidP="00FD0773">
      <w:pPr>
        <w:tabs>
          <w:tab w:val="left" w:pos="-720"/>
        </w:tabs>
        <w:suppressAutoHyphens/>
        <w:ind w:left="720" w:hanging="180"/>
        <w:jc w:val="both"/>
        <w:rPr>
          <w:rFonts w:ascii="Arial" w:hAnsi="Arial" w:cs="Arial"/>
          <w:spacing w:val="-3"/>
          <w:sz w:val="22"/>
        </w:rPr>
      </w:pPr>
      <w:r>
        <w:rPr>
          <w:rFonts w:ascii="Arial" w:hAnsi="Arial" w:cs="Arial"/>
          <w:spacing w:val="-3"/>
          <w:sz w:val="22"/>
        </w:rPr>
        <w:tab/>
        <w:t>4.</w:t>
      </w:r>
      <w:r>
        <w:rPr>
          <w:rFonts w:ascii="Arial" w:hAnsi="Arial" w:cs="Arial"/>
          <w:spacing w:val="-3"/>
          <w:sz w:val="22"/>
        </w:rPr>
        <w:tab/>
      </w:r>
      <w:r w:rsidR="002776BF">
        <w:rPr>
          <w:rFonts w:ascii="Arial" w:hAnsi="Arial" w:cs="Arial"/>
          <w:spacing w:val="-3"/>
          <w:sz w:val="22"/>
        </w:rPr>
        <w:t>Professional (</w:t>
      </w:r>
      <w:r>
        <w:rPr>
          <w:rFonts w:ascii="Arial" w:hAnsi="Arial" w:cs="Arial"/>
          <w:spacing w:val="-3"/>
          <w:sz w:val="22"/>
        </w:rPr>
        <w:t>Errors and Omissions</w:t>
      </w:r>
      <w:r w:rsidR="002776BF">
        <w:rPr>
          <w:rFonts w:ascii="Arial" w:hAnsi="Arial" w:cs="Arial"/>
          <w:spacing w:val="-3"/>
          <w:sz w:val="22"/>
        </w:rPr>
        <w:t>)</w:t>
      </w:r>
      <w:r>
        <w:rPr>
          <w:rFonts w:ascii="Arial" w:hAnsi="Arial" w:cs="Arial"/>
          <w:spacing w:val="-3"/>
          <w:sz w:val="22"/>
        </w:rPr>
        <w:t xml:space="preserve"> Liability insurance appropriate to the consultant’s </w:t>
      </w:r>
      <w:r w:rsidR="002776BF">
        <w:rPr>
          <w:rFonts w:ascii="Arial" w:hAnsi="Arial" w:cs="Arial"/>
          <w:spacing w:val="-3"/>
          <w:sz w:val="22"/>
        </w:rPr>
        <w:tab/>
      </w:r>
      <w:r w:rsidR="002776BF">
        <w:rPr>
          <w:rFonts w:ascii="Arial" w:hAnsi="Arial" w:cs="Arial"/>
          <w:spacing w:val="-3"/>
          <w:sz w:val="22"/>
        </w:rPr>
        <w:tab/>
      </w:r>
      <w:r>
        <w:rPr>
          <w:rFonts w:ascii="Arial" w:hAnsi="Arial" w:cs="Arial"/>
          <w:spacing w:val="-3"/>
          <w:sz w:val="22"/>
        </w:rPr>
        <w:t>profession.</w:t>
      </w:r>
      <w:r w:rsidR="002776BF">
        <w:rPr>
          <w:rFonts w:ascii="Arial" w:hAnsi="Arial" w:cs="Arial"/>
          <w:spacing w:val="-3"/>
          <w:sz w:val="22"/>
        </w:rPr>
        <w:t xml:space="preserve">  </w:t>
      </w:r>
      <w:r>
        <w:rPr>
          <w:rFonts w:ascii="Arial" w:hAnsi="Arial" w:cs="Arial"/>
          <w:spacing w:val="-3"/>
          <w:sz w:val="22"/>
        </w:rPr>
        <w:t>Architects’ and engineers’ coverage shall include contractual liability.</w:t>
      </w:r>
    </w:p>
    <w:p w14:paraId="2042B7A8" w14:textId="77777777" w:rsidR="002C0411" w:rsidRDefault="002C0411">
      <w:pPr>
        <w:tabs>
          <w:tab w:val="left" w:pos="-720"/>
        </w:tabs>
        <w:suppressAutoHyphens/>
        <w:rPr>
          <w:rFonts w:ascii="Arial" w:hAnsi="Arial" w:cs="Arial"/>
          <w:spacing w:val="-3"/>
          <w:sz w:val="22"/>
        </w:rPr>
      </w:pPr>
    </w:p>
    <w:p w14:paraId="3A8C5A9C" w14:textId="77777777" w:rsidR="002C0411" w:rsidRDefault="00F13ECF">
      <w:pPr>
        <w:pStyle w:val="Heading9"/>
        <w:rPr>
          <w:rFonts w:ascii="Arial" w:hAnsi="Arial" w:cs="Arial"/>
          <w:sz w:val="22"/>
        </w:rPr>
      </w:pPr>
      <w:r>
        <w:rPr>
          <w:rFonts w:ascii="Arial" w:hAnsi="Arial" w:cs="Arial"/>
          <w:sz w:val="22"/>
        </w:rPr>
        <w:t>Minimum Limits of Insurance</w:t>
      </w:r>
    </w:p>
    <w:p w14:paraId="357CDD74" w14:textId="77777777" w:rsidR="002C0411" w:rsidRDefault="002C0411">
      <w:pPr>
        <w:tabs>
          <w:tab w:val="left" w:pos="-720"/>
        </w:tabs>
        <w:suppressAutoHyphens/>
        <w:rPr>
          <w:rFonts w:ascii="Arial" w:hAnsi="Arial" w:cs="Arial"/>
          <w:spacing w:val="-3"/>
          <w:sz w:val="22"/>
        </w:rPr>
      </w:pPr>
    </w:p>
    <w:p w14:paraId="12486942" w14:textId="77777777" w:rsidR="002776BF" w:rsidRDefault="002776BF" w:rsidP="002776BF">
      <w:pPr>
        <w:tabs>
          <w:tab w:val="left" w:pos="-720"/>
        </w:tabs>
        <w:suppressAutoHyphens/>
        <w:rPr>
          <w:rFonts w:ascii="Arial" w:hAnsi="Arial" w:cs="Arial"/>
          <w:spacing w:val="-3"/>
          <w:sz w:val="22"/>
        </w:rPr>
      </w:pPr>
      <w:r>
        <w:rPr>
          <w:rFonts w:ascii="Arial" w:hAnsi="Arial" w:cs="Arial"/>
          <w:spacing w:val="-3"/>
          <w:sz w:val="22"/>
        </w:rPr>
        <w:t>Consultant shall maintain limits no less than:</w:t>
      </w:r>
    </w:p>
    <w:p w14:paraId="7EFAD2B4" w14:textId="77777777" w:rsidR="002776BF" w:rsidRDefault="002776BF" w:rsidP="002776BF">
      <w:pPr>
        <w:tabs>
          <w:tab w:val="left" w:pos="-720"/>
        </w:tabs>
        <w:suppressAutoHyphens/>
        <w:rPr>
          <w:rFonts w:ascii="Arial" w:hAnsi="Arial" w:cs="Arial"/>
          <w:spacing w:val="-3"/>
          <w:sz w:val="22"/>
        </w:rPr>
      </w:pPr>
    </w:p>
    <w:tbl>
      <w:tblPr>
        <w:tblW w:w="0" w:type="auto"/>
        <w:tblInd w:w="828" w:type="dxa"/>
        <w:tblLook w:val="0000" w:firstRow="0" w:lastRow="0" w:firstColumn="0" w:lastColumn="0" w:noHBand="0" w:noVBand="0"/>
      </w:tblPr>
      <w:tblGrid>
        <w:gridCol w:w="540"/>
        <w:gridCol w:w="3060"/>
        <w:gridCol w:w="5148"/>
      </w:tblGrid>
      <w:tr w:rsidR="002776BF" w14:paraId="66F82F0F" w14:textId="77777777" w:rsidTr="002776BF">
        <w:tc>
          <w:tcPr>
            <w:tcW w:w="540" w:type="dxa"/>
          </w:tcPr>
          <w:p w14:paraId="77723966"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1.</w:t>
            </w:r>
          </w:p>
        </w:tc>
        <w:tc>
          <w:tcPr>
            <w:tcW w:w="3060" w:type="dxa"/>
          </w:tcPr>
          <w:p w14:paraId="7411018D"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General Liability:</w:t>
            </w:r>
          </w:p>
          <w:p w14:paraId="4B757608"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(including operations, products and completed operations)</w:t>
            </w:r>
          </w:p>
          <w:p w14:paraId="743DFBD3" w14:textId="77777777" w:rsidR="002776BF" w:rsidRDefault="002776BF" w:rsidP="009E38CF">
            <w:pPr>
              <w:tabs>
                <w:tab w:val="left" w:pos="-720"/>
              </w:tabs>
              <w:suppressAutoHyphens/>
              <w:rPr>
                <w:rFonts w:ascii="Arial" w:hAnsi="Arial" w:cs="Arial"/>
                <w:spacing w:val="-3"/>
                <w:sz w:val="22"/>
              </w:rPr>
            </w:pPr>
          </w:p>
        </w:tc>
        <w:tc>
          <w:tcPr>
            <w:tcW w:w="5148" w:type="dxa"/>
          </w:tcPr>
          <w:p w14:paraId="08F2D593" w14:textId="77777777" w:rsidR="002776BF" w:rsidRDefault="002776BF" w:rsidP="009E38CF">
            <w:pPr>
              <w:tabs>
                <w:tab w:val="left" w:pos="-720"/>
              </w:tabs>
              <w:suppressAutoHyphens/>
              <w:rPr>
                <w:rFonts w:ascii="Arial" w:hAnsi="Arial" w:cs="Arial"/>
                <w:spacing w:val="-3"/>
                <w:sz w:val="22"/>
              </w:rPr>
            </w:pPr>
            <w:r>
              <w:rPr>
                <w:rFonts w:ascii="Arial" w:hAnsi="Arial" w:cs="Arial"/>
                <w:b/>
                <w:bCs/>
                <w:spacing w:val="-3"/>
                <w:sz w:val="22"/>
              </w:rPr>
              <w:t>$1,000,000</w:t>
            </w:r>
            <w:r>
              <w:rPr>
                <w:rFonts w:ascii="Arial" w:hAnsi="Arial" w:cs="Arial"/>
                <w:spacing w:val="-3"/>
                <w:sz w:val="22"/>
              </w:rPr>
              <w:t xml:space="preserve"> per occurrence and </w:t>
            </w:r>
            <w:r w:rsidRPr="00EC61ED">
              <w:rPr>
                <w:rFonts w:ascii="Arial" w:hAnsi="Arial" w:cs="Arial"/>
                <w:b/>
                <w:spacing w:val="-3"/>
                <w:sz w:val="22"/>
              </w:rPr>
              <w:t>$2,000,000</w:t>
            </w:r>
            <w:r>
              <w:rPr>
                <w:rFonts w:ascii="Arial" w:hAnsi="Arial" w:cs="Arial"/>
                <w:spacing w:val="-3"/>
                <w:sz w:val="22"/>
              </w:rPr>
              <w:t xml:space="preserve"> in aggregate (including operations, for bodily injury, personal and property damage.</w:t>
            </w:r>
          </w:p>
        </w:tc>
      </w:tr>
      <w:tr w:rsidR="002776BF" w14:paraId="2D59C443" w14:textId="77777777" w:rsidTr="002776BF">
        <w:tc>
          <w:tcPr>
            <w:tcW w:w="540" w:type="dxa"/>
          </w:tcPr>
          <w:p w14:paraId="5A32374D"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2.</w:t>
            </w:r>
          </w:p>
        </w:tc>
        <w:tc>
          <w:tcPr>
            <w:tcW w:w="3060" w:type="dxa"/>
          </w:tcPr>
          <w:p w14:paraId="5380718B"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Automobile Liability:</w:t>
            </w:r>
          </w:p>
        </w:tc>
        <w:tc>
          <w:tcPr>
            <w:tcW w:w="5148" w:type="dxa"/>
          </w:tcPr>
          <w:p w14:paraId="0190C2E8" w14:textId="77777777" w:rsidR="002776BF" w:rsidRDefault="002776BF" w:rsidP="009E38CF">
            <w:pPr>
              <w:tabs>
                <w:tab w:val="left" w:pos="-720"/>
              </w:tabs>
              <w:suppressAutoHyphens/>
              <w:rPr>
                <w:rFonts w:ascii="Arial" w:hAnsi="Arial" w:cs="Arial"/>
                <w:spacing w:val="-3"/>
                <w:sz w:val="22"/>
              </w:rPr>
            </w:pPr>
            <w:r>
              <w:rPr>
                <w:rFonts w:ascii="Arial" w:hAnsi="Arial" w:cs="Arial"/>
                <w:b/>
                <w:bCs/>
                <w:spacing w:val="-3"/>
                <w:sz w:val="22"/>
              </w:rPr>
              <w:t>$1,000,000</w:t>
            </w:r>
            <w:r>
              <w:rPr>
                <w:rFonts w:ascii="Arial" w:hAnsi="Arial" w:cs="Arial"/>
                <w:spacing w:val="-3"/>
                <w:sz w:val="22"/>
              </w:rPr>
              <w:t xml:space="preserve"> per accident for bodily injury and property damage.</w:t>
            </w:r>
          </w:p>
          <w:p w14:paraId="2991F6DB" w14:textId="77777777" w:rsidR="002776BF" w:rsidRDefault="002776BF" w:rsidP="009E38CF">
            <w:pPr>
              <w:tabs>
                <w:tab w:val="left" w:pos="-720"/>
              </w:tabs>
              <w:suppressAutoHyphens/>
              <w:rPr>
                <w:rFonts w:ascii="Arial" w:hAnsi="Arial" w:cs="Arial"/>
                <w:spacing w:val="-3"/>
                <w:sz w:val="22"/>
              </w:rPr>
            </w:pPr>
          </w:p>
          <w:p w14:paraId="5FB7E85B" w14:textId="77777777" w:rsidR="002776BF" w:rsidRDefault="002776BF" w:rsidP="009E38CF">
            <w:pPr>
              <w:tabs>
                <w:tab w:val="left" w:pos="-720"/>
              </w:tabs>
              <w:suppressAutoHyphens/>
              <w:rPr>
                <w:rFonts w:ascii="Arial" w:hAnsi="Arial" w:cs="Arial"/>
                <w:spacing w:val="-3"/>
                <w:sz w:val="22"/>
              </w:rPr>
            </w:pPr>
          </w:p>
        </w:tc>
      </w:tr>
      <w:tr w:rsidR="002776BF" w14:paraId="5C62B851" w14:textId="77777777" w:rsidTr="002776BF">
        <w:tc>
          <w:tcPr>
            <w:tcW w:w="540" w:type="dxa"/>
          </w:tcPr>
          <w:p w14:paraId="67CB0E5C"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3.</w:t>
            </w:r>
          </w:p>
          <w:p w14:paraId="73F2DF52" w14:textId="77777777" w:rsidR="002776BF" w:rsidRDefault="002776BF" w:rsidP="009E38CF">
            <w:pPr>
              <w:tabs>
                <w:tab w:val="left" w:pos="-720"/>
              </w:tabs>
              <w:suppressAutoHyphens/>
              <w:rPr>
                <w:rFonts w:ascii="Arial" w:hAnsi="Arial" w:cs="Arial"/>
                <w:spacing w:val="-3"/>
                <w:sz w:val="22"/>
              </w:rPr>
            </w:pPr>
          </w:p>
          <w:p w14:paraId="476E4F50" w14:textId="77777777" w:rsidR="002776BF" w:rsidRDefault="002776BF" w:rsidP="009E38CF">
            <w:pPr>
              <w:tabs>
                <w:tab w:val="left" w:pos="-720"/>
              </w:tabs>
              <w:suppressAutoHyphens/>
              <w:rPr>
                <w:rFonts w:ascii="Arial" w:hAnsi="Arial" w:cs="Arial"/>
                <w:spacing w:val="-3"/>
                <w:sz w:val="22"/>
              </w:rPr>
            </w:pPr>
          </w:p>
          <w:p w14:paraId="6DE59A15" w14:textId="77777777" w:rsidR="002776BF" w:rsidRDefault="002776BF" w:rsidP="009E38CF">
            <w:pPr>
              <w:tabs>
                <w:tab w:val="left" w:pos="-720"/>
              </w:tabs>
              <w:suppressAutoHyphens/>
              <w:rPr>
                <w:rFonts w:ascii="Arial" w:hAnsi="Arial" w:cs="Arial"/>
                <w:spacing w:val="-3"/>
                <w:sz w:val="22"/>
              </w:rPr>
            </w:pPr>
          </w:p>
          <w:p w14:paraId="1C5518A8"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 xml:space="preserve">4.  </w:t>
            </w:r>
          </w:p>
        </w:tc>
        <w:tc>
          <w:tcPr>
            <w:tcW w:w="3060" w:type="dxa"/>
          </w:tcPr>
          <w:p w14:paraId="079FB6C8"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Employer’s Liability Insurance</w:t>
            </w:r>
          </w:p>
          <w:p w14:paraId="1533D0A7" w14:textId="77777777" w:rsidR="002776BF" w:rsidRDefault="002776BF" w:rsidP="009E38CF">
            <w:pPr>
              <w:tabs>
                <w:tab w:val="left" w:pos="-720"/>
              </w:tabs>
              <w:suppressAutoHyphens/>
              <w:rPr>
                <w:rFonts w:ascii="Arial" w:hAnsi="Arial" w:cs="Arial"/>
                <w:spacing w:val="-3"/>
                <w:sz w:val="22"/>
              </w:rPr>
            </w:pPr>
          </w:p>
          <w:p w14:paraId="7FD860C5" w14:textId="77777777" w:rsidR="002776BF" w:rsidRDefault="002776BF" w:rsidP="009E38CF">
            <w:pPr>
              <w:tabs>
                <w:tab w:val="left" w:pos="-720"/>
              </w:tabs>
              <w:suppressAutoHyphens/>
              <w:rPr>
                <w:rFonts w:ascii="Arial" w:hAnsi="Arial" w:cs="Arial"/>
                <w:spacing w:val="-3"/>
                <w:sz w:val="22"/>
              </w:rPr>
            </w:pPr>
          </w:p>
          <w:p w14:paraId="2B05580F" w14:textId="77777777" w:rsidR="002776BF" w:rsidRDefault="002776BF" w:rsidP="009E38CF">
            <w:pPr>
              <w:tabs>
                <w:tab w:val="left" w:pos="-720"/>
              </w:tabs>
              <w:suppressAutoHyphens/>
              <w:rPr>
                <w:rFonts w:ascii="Arial" w:hAnsi="Arial" w:cs="Arial"/>
                <w:spacing w:val="-3"/>
                <w:sz w:val="22"/>
              </w:rPr>
            </w:pPr>
          </w:p>
          <w:p w14:paraId="070FFFE9"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 xml:space="preserve">Errors and Omissions Liability: </w:t>
            </w:r>
          </w:p>
          <w:p w14:paraId="0BD93390" w14:textId="77777777" w:rsidR="002776BF" w:rsidRDefault="002776BF" w:rsidP="009E38CF">
            <w:pPr>
              <w:tabs>
                <w:tab w:val="left" w:pos="-720"/>
              </w:tabs>
              <w:suppressAutoHyphens/>
              <w:rPr>
                <w:rFonts w:ascii="Arial" w:hAnsi="Arial" w:cs="Arial"/>
                <w:spacing w:val="-3"/>
                <w:sz w:val="22"/>
              </w:rPr>
            </w:pPr>
            <w:r>
              <w:rPr>
                <w:rFonts w:ascii="Arial" w:hAnsi="Arial" w:cs="Arial"/>
                <w:spacing w:val="-3"/>
                <w:sz w:val="22"/>
              </w:rPr>
              <w:t>Limits</w:t>
            </w:r>
          </w:p>
          <w:p w14:paraId="269BCB58" w14:textId="77777777" w:rsidR="002776BF" w:rsidRDefault="002776BF" w:rsidP="009E38CF">
            <w:pPr>
              <w:tabs>
                <w:tab w:val="left" w:pos="-720"/>
              </w:tabs>
              <w:suppressAutoHyphens/>
              <w:rPr>
                <w:rFonts w:ascii="Arial" w:hAnsi="Arial" w:cs="Arial"/>
                <w:spacing w:val="-3"/>
                <w:sz w:val="22"/>
              </w:rPr>
            </w:pPr>
          </w:p>
        </w:tc>
        <w:tc>
          <w:tcPr>
            <w:tcW w:w="5148" w:type="dxa"/>
          </w:tcPr>
          <w:p w14:paraId="41D4B301" w14:textId="77777777" w:rsidR="002776BF" w:rsidRPr="004367F2" w:rsidRDefault="002776BF" w:rsidP="009E38CF">
            <w:pPr>
              <w:tabs>
                <w:tab w:val="left" w:pos="-720"/>
              </w:tabs>
              <w:suppressAutoHyphens/>
              <w:rPr>
                <w:rFonts w:ascii="Arial" w:hAnsi="Arial" w:cs="Arial"/>
                <w:b/>
                <w:bCs/>
                <w:spacing w:val="-3"/>
                <w:sz w:val="22"/>
              </w:rPr>
            </w:pPr>
            <w:r w:rsidRPr="004367F2">
              <w:rPr>
                <w:rFonts w:ascii="Arial" w:hAnsi="Arial" w:cs="Arial"/>
                <w:b/>
                <w:bCs/>
                <w:spacing w:val="-3"/>
                <w:sz w:val="22"/>
              </w:rPr>
              <w:t>$1,000,000 per accident for bodily injury and property damage.</w:t>
            </w:r>
          </w:p>
          <w:p w14:paraId="17E40482" w14:textId="77777777" w:rsidR="002776BF" w:rsidRPr="004367F2" w:rsidRDefault="002776BF" w:rsidP="009E38CF">
            <w:pPr>
              <w:tabs>
                <w:tab w:val="left" w:pos="-720"/>
              </w:tabs>
              <w:suppressAutoHyphens/>
              <w:rPr>
                <w:rFonts w:ascii="Arial" w:hAnsi="Arial" w:cs="Arial"/>
                <w:b/>
                <w:bCs/>
                <w:spacing w:val="-3"/>
                <w:sz w:val="22"/>
              </w:rPr>
            </w:pPr>
          </w:p>
          <w:p w14:paraId="218DAC38" w14:textId="77777777" w:rsidR="002776BF" w:rsidRDefault="002776BF" w:rsidP="009E38CF">
            <w:pPr>
              <w:tabs>
                <w:tab w:val="left" w:pos="-720"/>
              </w:tabs>
              <w:suppressAutoHyphens/>
              <w:rPr>
                <w:rFonts w:ascii="Arial" w:hAnsi="Arial" w:cs="Arial"/>
                <w:b/>
                <w:bCs/>
                <w:spacing w:val="-3"/>
                <w:sz w:val="22"/>
              </w:rPr>
            </w:pPr>
          </w:p>
          <w:p w14:paraId="5314B4A3" w14:textId="77777777" w:rsidR="002776BF" w:rsidRDefault="002776BF" w:rsidP="009E38CF">
            <w:pPr>
              <w:tabs>
                <w:tab w:val="left" w:pos="-720"/>
              </w:tabs>
              <w:suppressAutoHyphens/>
              <w:rPr>
                <w:rFonts w:ascii="Arial" w:hAnsi="Arial" w:cs="Arial"/>
                <w:spacing w:val="-3"/>
                <w:sz w:val="22"/>
              </w:rPr>
            </w:pPr>
            <w:r>
              <w:rPr>
                <w:rFonts w:ascii="Arial" w:hAnsi="Arial" w:cs="Arial"/>
                <w:b/>
                <w:bCs/>
                <w:spacing w:val="-3"/>
                <w:sz w:val="22"/>
              </w:rPr>
              <w:t>$1,000,000</w:t>
            </w:r>
            <w:r>
              <w:rPr>
                <w:rFonts w:ascii="Arial" w:hAnsi="Arial" w:cs="Arial"/>
                <w:spacing w:val="-3"/>
                <w:sz w:val="22"/>
              </w:rPr>
              <w:t xml:space="preserve"> per claim and </w:t>
            </w:r>
            <w:r w:rsidRPr="00A3383E">
              <w:rPr>
                <w:rFonts w:ascii="Arial" w:hAnsi="Arial" w:cs="Arial"/>
                <w:b/>
                <w:spacing w:val="-3"/>
                <w:sz w:val="22"/>
              </w:rPr>
              <w:t>$2,000,000</w:t>
            </w:r>
            <w:r>
              <w:rPr>
                <w:rFonts w:ascii="Arial" w:hAnsi="Arial" w:cs="Arial"/>
                <w:spacing w:val="-3"/>
                <w:sz w:val="22"/>
              </w:rPr>
              <w:t xml:space="preserve"> in the aggre</w:t>
            </w:r>
            <w:r w:rsidR="00EC61ED">
              <w:rPr>
                <w:rFonts w:ascii="Arial" w:hAnsi="Arial" w:cs="Arial"/>
                <w:spacing w:val="-3"/>
                <w:sz w:val="22"/>
              </w:rPr>
              <w:t>g</w:t>
            </w:r>
            <w:r>
              <w:rPr>
                <w:rFonts w:ascii="Arial" w:hAnsi="Arial" w:cs="Arial"/>
                <w:spacing w:val="-3"/>
                <w:sz w:val="22"/>
              </w:rPr>
              <w:t>ate.</w:t>
            </w:r>
          </w:p>
        </w:tc>
      </w:tr>
    </w:tbl>
    <w:p w14:paraId="5245D2DE" w14:textId="77777777" w:rsidR="002C0411" w:rsidRDefault="002C0411">
      <w:pPr>
        <w:tabs>
          <w:tab w:val="left" w:pos="-720"/>
        </w:tabs>
        <w:suppressAutoHyphens/>
        <w:rPr>
          <w:rFonts w:ascii="Arial" w:hAnsi="Arial" w:cs="Arial"/>
          <w:b/>
          <w:bCs/>
          <w:i/>
          <w:iCs/>
          <w:sz w:val="22"/>
        </w:rPr>
      </w:pPr>
    </w:p>
    <w:p w14:paraId="5BB76783" w14:textId="77777777" w:rsidR="00EC61ED" w:rsidRDefault="00EC61ED">
      <w:pPr>
        <w:tabs>
          <w:tab w:val="left" w:pos="-720"/>
        </w:tabs>
        <w:suppressAutoHyphens/>
        <w:rPr>
          <w:rFonts w:ascii="Arial" w:hAnsi="Arial" w:cs="Arial"/>
          <w:b/>
          <w:bCs/>
          <w:i/>
          <w:iCs/>
          <w:sz w:val="22"/>
        </w:rPr>
      </w:pPr>
    </w:p>
    <w:p w14:paraId="260AF6C4" w14:textId="77777777" w:rsidR="00EC61ED" w:rsidRDefault="00EC61ED">
      <w:pPr>
        <w:tabs>
          <w:tab w:val="left" w:pos="-720"/>
        </w:tabs>
        <w:suppressAutoHyphens/>
        <w:rPr>
          <w:rFonts w:ascii="Arial" w:hAnsi="Arial" w:cs="Arial"/>
          <w:b/>
          <w:bCs/>
          <w:i/>
          <w:iCs/>
          <w:sz w:val="22"/>
        </w:rPr>
      </w:pPr>
    </w:p>
    <w:p w14:paraId="0DA97F71" w14:textId="77777777" w:rsidR="00EC61ED" w:rsidRDefault="00EC61ED">
      <w:pPr>
        <w:tabs>
          <w:tab w:val="left" w:pos="-720"/>
        </w:tabs>
        <w:suppressAutoHyphens/>
        <w:rPr>
          <w:rFonts w:ascii="Arial" w:hAnsi="Arial" w:cs="Arial"/>
          <w:b/>
          <w:bCs/>
          <w:i/>
          <w:iCs/>
          <w:sz w:val="22"/>
        </w:rPr>
      </w:pPr>
    </w:p>
    <w:p w14:paraId="3A8ADB68" w14:textId="77777777" w:rsidR="00EC61ED" w:rsidRDefault="00EC61ED">
      <w:pPr>
        <w:tabs>
          <w:tab w:val="left" w:pos="-720"/>
        </w:tabs>
        <w:suppressAutoHyphens/>
        <w:rPr>
          <w:rFonts w:ascii="Arial" w:hAnsi="Arial" w:cs="Arial"/>
          <w:b/>
          <w:bCs/>
          <w:i/>
          <w:iCs/>
          <w:sz w:val="22"/>
        </w:rPr>
      </w:pPr>
    </w:p>
    <w:p w14:paraId="7C0FF7F3" w14:textId="77777777" w:rsidR="00EC61ED" w:rsidRDefault="00EC61ED">
      <w:pPr>
        <w:tabs>
          <w:tab w:val="left" w:pos="-720"/>
        </w:tabs>
        <w:suppressAutoHyphens/>
        <w:rPr>
          <w:rFonts w:ascii="Arial" w:hAnsi="Arial" w:cs="Arial"/>
          <w:b/>
          <w:bCs/>
          <w:i/>
          <w:iCs/>
          <w:sz w:val="22"/>
        </w:rPr>
      </w:pPr>
    </w:p>
    <w:p w14:paraId="0BA816F2" w14:textId="77777777" w:rsidR="00EC61ED" w:rsidRDefault="00EC61ED">
      <w:pPr>
        <w:tabs>
          <w:tab w:val="left" w:pos="-720"/>
        </w:tabs>
        <w:suppressAutoHyphens/>
        <w:rPr>
          <w:rFonts w:ascii="Arial" w:hAnsi="Arial" w:cs="Arial"/>
          <w:b/>
          <w:bCs/>
          <w:i/>
          <w:iCs/>
          <w:sz w:val="22"/>
        </w:rPr>
      </w:pPr>
    </w:p>
    <w:p w14:paraId="4A850A85" w14:textId="77777777" w:rsidR="002C0411" w:rsidRDefault="00F13ECF">
      <w:pPr>
        <w:tabs>
          <w:tab w:val="left" w:pos="-720"/>
        </w:tabs>
        <w:suppressAutoHyphens/>
        <w:rPr>
          <w:rFonts w:ascii="Arial" w:hAnsi="Arial" w:cs="Arial"/>
          <w:b/>
          <w:bCs/>
          <w:i/>
          <w:iCs/>
          <w:sz w:val="22"/>
        </w:rPr>
      </w:pPr>
      <w:r>
        <w:rPr>
          <w:rFonts w:ascii="Arial" w:hAnsi="Arial" w:cs="Arial"/>
          <w:b/>
          <w:bCs/>
          <w:i/>
          <w:iCs/>
          <w:sz w:val="22"/>
        </w:rPr>
        <w:t>Other Insurance Provisions</w:t>
      </w:r>
    </w:p>
    <w:p w14:paraId="6CF16A87" w14:textId="77777777" w:rsidR="002C0411" w:rsidRDefault="002C0411">
      <w:pPr>
        <w:tabs>
          <w:tab w:val="left" w:pos="-720"/>
        </w:tabs>
        <w:suppressAutoHyphens/>
        <w:rPr>
          <w:rFonts w:ascii="Arial" w:hAnsi="Arial" w:cs="Arial"/>
          <w:spacing w:val="-3"/>
          <w:sz w:val="22"/>
        </w:rPr>
      </w:pPr>
    </w:p>
    <w:p w14:paraId="0490B18F" w14:textId="77777777" w:rsidR="002C0411" w:rsidRDefault="00F13ECF">
      <w:pPr>
        <w:tabs>
          <w:tab w:val="left" w:pos="-720"/>
        </w:tabs>
        <w:suppressAutoHyphens/>
        <w:rPr>
          <w:rFonts w:ascii="Arial" w:hAnsi="Arial" w:cs="Arial"/>
          <w:spacing w:val="-3"/>
          <w:sz w:val="22"/>
        </w:rPr>
      </w:pPr>
      <w:r>
        <w:rPr>
          <w:rFonts w:ascii="Arial" w:hAnsi="Arial" w:cs="Arial"/>
          <w:spacing w:val="-3"/>
          <w:sz w:val="22"/>
        </w:rPr>
        <w:t>The commercial general liability and automobile liability policies are to contain, or be endorsed to contain, the following provisions:</w:t>
      </w:r>
    </w:p>
    <w:p w14:paraId="3DF87FCF" w14:textId="77777777" w:rsidR="005334C9" w:rsidRDefault="005334C9" w:rsidP="005334C9">
      <w:pPr>
        <w:pStyle w:val="NoSpacing"/>
      </w:pPr>
    </w:p>
    <w:p w14:paraId="014BFF45" w14:textId="77777777" w:rsidR="005334C9" w:rsidRDefault="005334C9" w:rsidP="005334C9">
      <w:pPr>
        <w:pStyle w:val="NoSpacing"/>
        <w:ind w:left="1440" w:hanging="720"/>
        <w:jc w:val="both"/>
        <w:rPr>
          <w:rFonts w:ascii="Arial" w:hAnsi="Arial" w:cs="Arial"/>
          <w:sz w:val="22"/>
          <w:szCs w:val="22"/>
        </w:rPr>
      </w:pPr>
      <w:r w:rsidRPr="005334C9">
        <w:rPr>
          <w:rFonts w:ascii="Arial" w:hAnsi="Arial" w:cs="Arial"/>
          <w:sz w:val="22"/>
          <w:szCs w:val="22"/>
        </w:rPr>
        <w:t>1.</w:t>
      </w:r>
      <w:r w:rsidRPr="005334C9">
        <w:rPr>
          <w:rFonts w:ascii="Arial" w:hAnsi="Arial" w:cs="Arial"/>
          <w:sz w:val="22"/>
          <w:szCs w:val="22"/>
        </w:rPr>
        <w:tab/>
        <w:t xml:space="preserve">The </w:t>
      </w:r>
      <w:r w:rsidR="00AB3A7F">
        <w:rPr>
          <w:rFonts w:ascii="Arial" w:hAnsi="Arial" w:cs="Arial"/>
          <w:sz w:val="22"/>
          <w:szCs w:val="22"/>
        </w:rPr>
        <w:t>City</w:t>
      </w:r>
      <w:r w:rsidRPr="005334C9">
        <w:rPr>
          <w:rFonts w:ascii="Arial" w:hAnsi="Arial" w:cs="Arial"/>
          <w:sz w:val="22"/>
          <w:szCs w:val="22"/>
        </w:rPr>
        <w:t xml:space="preserve"> of Capitola, its officers, officials, employees and volunteers are to be covered as additional </w:t>
      </w:r>
      <w:r w:rsidR="00EE1CB9" w:rsidRPr="005334C9">
        <w:rPr>
          <w:rFonts w:ascii="Arial" w:hAnsi="Arial" w:cs="Arial"/>
          <w:sz w:val="22"/>
          <w:szCs w:val="22"/>
        </w:rPr>
        <w:t>insured’s</w:t>
      </w:r>
      <w:r w:rsidRPr="005334C9">
        <w:rPr>
          <w:rFonts w:ascii="Arial" w:hAnsi="Arial" w:cs="Arial"/>
          <w:sz w:val="22"/>
          <w:szCs w:val="22"/>
        </w:rPr>
        <w:t xml:space="preserve"> as respects:  liability arising out of work or operation</w:t>
      </w:r>
      <w:r>
        <w:rPr>
          <w:rFonts w:ascii="Arial" w:hAnsi="Arial" w:cs="Arial"/>
          <w:sz w:val="22"/>
          <w:szCs w:val="22"/>
        </w:rPr>
        <w:t>s performed by or on behalf of the Consultant or automobiles owned, leased, hired or borrowed by the Consultant.</w:t>
      </w:r>
    </w:p>
    <w:p w14:paraId="5B8CB017" w14:textId="77777777" w:rsidR="005334C9" w:rsidRDefault="005334C9" w:rsidP="005334C9">
      <w:pPr>
        <w:pStyle w:val="NoSpacing"/>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For any claims related to this project, the Consultant’s insurance coverage shall be primary insurance as respects the </w:t>
      </w:r>
      <w:r w:rsidR="00D41CBD">
        <w:rPr>
          <w:rFonts w:ascii="Arial" w:hAnsi="Arial" w:cs="Arial"/>
          <w:sz w:val="22"/>
          <w:szCs w:val="22"/>
        </w:rPr>
        <w:t>Cit</w:t>
      </w:r>
      <w:r w:rsidR="00AC15B5">
        <w:rPr>
          <w:rFonts w:ascii="Arial" w:hAnsi="Arial" w:cs="Arial"/>
          <w:sz w:val="22"/>
          <w:szCs w:val="22"/>
        </w:rPr>
        <w:t>y</w:t>
      </w:r>
      <w:r>
        <w:rPr>
          <w:rFonts w:ascii="Arial" w:hAnsi="Arial" w:cs="Arial"/>
          <w:sz w:val="22"/>
          <w:szCs w:val="22"/>
        </w:rPr>
        <w:t xml:space="preserve">, its officers, officials, employees and volunteers.  Any insurance or self-insurance maintained by the </w:t>
      </w:r>
      <w:r w:rsidR="00D41CBD">
        <w:rPr>
          <w:rFonts w:ascii="Arial" w:hAnsi="Arial" w:cs="Arial"/>
          <w:sz w:val="22"/>
          <w:szCs w:val="22"/>
        </w:rPr>
        <w:t>Cit</w:t>
      </w:r>
      <w:r w:rsidR="00AC15B5">
        <w:rPr>
          <w:rFonts w:ascii="Arial" w:hAnsi="Arial" w:cs="Arial"/>
          <w:sz w:val="22"/>
          <w:szCs w:val="22"/>
        </w:rPr>
        <w:t>y</w:t>
      </w:r>
      <w:r>
        <w:rPr>
          <w:rFonts w:ascii="Arial" w:hAnsi="Arial" w:cs="Arial"/>
          <w:sz w:val="22"/>
          <w:szCs w:val="22"/>
        </w:rPr>
        <w:t>, its officers, officials, employees or volunteers shall be excess of the Consultant’s insurance and shall not contribute with it.</w:t>
      </w:r>
    </w:p>
    <w:p w14:paraId="3F4C3AC6" w14:textId="77777777" w:rsidR="005334C9" w:rsidRPr="005334C9" w:rsidRDefault="005334C9" w:rsidP="00EC61ED">
      <w:pPr>
        <w:pStyle w:val="NoSpacing"/>
        <w:ind w:left="1440" w:hanging="720"/>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1ED">
        <w:rPr>
          <w:rFonts w:ascii="Arial" w:hAnsi="Arial" w:cs="Arial"/>
          <w:sz w:val="22"/>
          <w:szCs w:val="22"/>
        </w:rPr>
        <w:t>Each insurance policy required by this clause shall be endorsed to state that coverage shall not be canceled except after prior written notice has been given to the City.</w:t>
      </w:r>
    </w:p>
    <w:p w14:paraId="6A7789C1" w14:textId="77777777" w:rsidR="002C0411" w:rsidRDefault="002C0411">
      <w:pPr>
        <w:tabs>
          <w:tab w:val="left" w:pos="-720"/>
        </w:tabs>
        <w:suppressAutoHyphens/>
        <w:rPr>
          <w:rFonts w:ascii="Arial" w:hAnsi="Arial" w:cs="Arial"/>
          <w:spacing w:val="-3"/>
          <w:sz w:val="22"/>
        </w:rPr>
      </w:pPr>
    </w:p>
    <w:p w14:paraId="06ECAA6D" w14:textId="77777777" w:rsidR="002C0411" w:rsidRDefault="00F13ECF">
      <w:pPr>
        <w:pStyle w:val="Heading9"/>
        <w:jc w:val="both"/>
        <w:rPr>
          <w:rFonts w:ascii="Arial" w:hAnsi="Arial" w:cs="Arial"/>
          <w:sz w:val="22"/>
        </w:rPr>
      </w:pPr>
      <w:r>
        <w:rPr>
          <w:rFonts w:ascii="Arial" w:hAnsi="Arial" w:cs="Arial"/>
          <w:sz w:val="22"/>
        </w:rPr>
        <w:t>Acceptability of Insurers</w:t>
      </w:r>
    </w:p>
    <w:p w14:paraId="4052CDFF" w14:textId="77777777" w:rsidR="002C0411" w:rsidRDefault="002C0411">
      <w:pPr>
        <w:tabs>
          <w:tab w:val="left" w:pos="-720"/>
        </w:tabs>
        <w:suppressAutoHyphens/>
        <w:jc w:val="both"/>
        <w:rPr>
          <w:rFonts w:ascii="Arial" w:hAnsi="Arial" w:cs="Arial"/>
          <w:spacing w:val="-3"/>
          <w:sz w:val="22"/>
        </w:rPr>
      </w:pPr>
    </w:p>
    <w:p w14:paraId="43B58488"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 xml:space="preserve">Insurance is to be placed with insurers with a current A.M. Best’s rating of no less than </w:t>
      </w:r>
      <w:proofErr w:type="gramStart"/>
      <w:r>
        <w:rPr>
          <w:rFonts w:ascii="Arial" w:hAnsi="Arial" w:cs="Arial"/>
          <w:spacing w:val="-3"/>
          <w:sz w:val="22"/>
        </w:rPr>
        <w:t>A:VII</w:t>
      </w:r>
      <w:proofErr w:type="gramEnd"/>
      <w:r>
        <w:rPr>
          <w:rFonts w:ascii="Arial" w:hAnsi="Arial" w:cs="Arial"/>
          <w:spacing w:val="-3"/>
          <w:sz w:val="22"/>
        </w:rPr>
        <w:t xml:space="preserve">, unless otherwise acceptable to the </w:t>
      </w:r>
      <w:r w:rsidR="00D41CBD">
        <w:rPr>
          <w:rFonts w:ascii="Arial" w:hAnsi="Arial" w:cs="Arial"/>
          <w:spacing w:val="-3"/>
          <w:sz w:val="22"/>
        </w:rPr>
        <w:t>Cit</w:t>
      </w:r>
      <w:r w:rsidR="00AC15B5">
        <w:rPr>
          <w:rFonts w:ascii="Arial" w:hAnsi="Arial" w:cs="Arial"/>
          <w:spacing w:val="-3"/>
          <w:sz w:val="22"/>
        </w:rPr>
        <w:t>y</w:t>
      </w:r>
      <w:r>
        <w:rPr>
          <w:rFonts w:ascii="Arial" w:hAnsi="Arial" w:cs="Arial"/>
          <w:spacing w:val="-3"/>
          <w:sz w:val="22"/>
        </w:rPr>
        <w:t>.</w:t>
      </w:r>
    </w:p>
    <w:p w14:paraId="25AA2788" w14:textId="77777777" w:rsidR="00EC61ED" w:rsidRDefault="00EC61ED">
      <w:pPr>
        <w:tabs>
          <w:tab w:val="left" w:pos="-720"/>
        </w:tabs>
        <w:suppressAutoHyphens/>
        <w:jc w:val="both"/>
        <w:rPr>
          <w:rFonts w:ascii="Arial" w:hAnsi="Arial" w:cs="Arial"/>
          <w:spacing w:val="-3"/>
          <w:sz w:val="22"/>
        </w:rPr>
      </w:pPr>
    </w:p>
    <w:p w14:paraId="0BBB42E2" w14:textId="77777777" w:rsidR="00EC61ED" w:rsidRDefault="00EC61ED" w:rsidP="00EC61ED">
      <w:pPr>
        <w:tabs>
          <w:tab w:val="left" w:pos="-720"/>
        </w:tabs>
        <w:suppressAutoHyphens/>
        <w:jc w:val="both"/>
        <w:rPr>
          <w:rFonts w:ascii="Arial" w:hAnsi="Arial" w:cs="Arial"/>
          <w:b/>
          <w:i/>
          <w:spacing w:val="-3"/>
          <w:sz w:val="22"/>
        </w:rPr>
      </w:pPr>
      <w:r w:rsidRPr="00422B05">
        <w:rPr>
          <w:rFonts w:ascii="Arial" w:hAnsi="Arial" w:cs="Arial"/>
          <w:b/>
          <w:i/>
          <w:spacing w:val="-3"/>
          <w:sz w:val="22"/>
        </w:rPr>
        <w:t xml:space="preserve">Waiver of Subrogation </w:t>
      </w:r>
    </w:p>
    <w:p w14:paraId="2A018D9A" w14:textId="77777777" w:rsidR="00EC61ED" w:rsidRPr="00AF002B" w:rsidRDefault="00EC61ED" w:rsidP="00EC61ED">
      <w:pPr>
        <w:tabs>
          <w:tab w:val="left" w:pos="-720"/>
        </w:tabs>
        <w:suppressAutoHyphens/>
        <w:jc w:val="both"/>
        <w:rPr>
          <w:rFonts w:ascii="Arial" w:hAnsi="Arial" w:cs="Arial"/>
          <w:b/>
          <w:i/>
          <w:spacing w:val="-3"/>
          <w:sz w:val="22"/>
        </w:rPr>
      </w:pPr>
    </w:p>
    <w:p w14:paraId="18A21AF3" w14:textId="77777777" w:rsidR="00EC61ED" w:rsidRDefault="00EC61ED" w:rsidP="00EC61ED">
      <w:pPr>
        <w:tabs>
          <w:tab w:val="left" w:pos="-720"/>
        </w:tabs>
        <w:suppressAutoHyphens/>
        <w:rPr>
          <w:rFonts w:ascii="Arial" w:hAnsi="Arial" w:cs="Arial"/>
          <w:spacing w:val="-3"/>
          <w:sz w:val="22"/>
        </w:rPr>
      </w:pPr>
      <w:r w:rsidRPr="00AF002B">
        <w:rPr>
          <w:rFonts w:ascii="Arial" w:hAnsi="Arial" w:cs="Arial"/>
          <w:spacing w:val="-3"/>
          <w:sz w:val="22"/>
        </w:rPr>
        <w:t xml:space="preserve">Contractor hereby agrees to waive rights of subrogation which any insurer of Contractor may acquire from Contractor by virtue of the payment of any loss. Contractor agrees to obtain any endorsement that may be necessary to affect this waiver of subrogation. </w:t>
      </w:r>
      <w:r w:rsidRPr="00422B05">
        <w:rPr>
          <w:rFonts w:ascii="Arial" w:hAnsi="Arial" w:cs="Arial"/>
          <w:b/>
          <w:spacing w:val="-3"/>
          <w:sz w:val="22"/>
        </w:rPr>
        <w:t>The Workers’ Compensation policy shall be endorsed</w:t>
      </w:r>
      <w:r w:rsidRPr="00AF002B">
        <w:rPr>
          <w:rFonts w:ascii="Arial" w:hAnsi="Arial" w:cs="Arial"/>
          <w:spacing w:val="-3"/>
          <w:sz w:val="22"/>
        </w:rPr>
        <w:t xml:space="preserve"> </w:t>
      </w:r>
      <w:r w:rsidRPr="00422B05">
        <w:rPr>
          <w:rFonts w:ascii="Arial" w:hAnsi="Arial" w:cs="Arial"/>
          <w:b/>
          <w:spacing w:val="-3"/>
          <w:sz w:val="22"/>
        </w:rPr>
        <w:t>with a</w:t>
      </w:r>
      <w:r w:rsidRPr="00AF002B">
        <w:rPr>
          <w:rFonts w:ascii="Arial" w:hAnsi="Arial" w:cs="Arial"/>
          <w:spacing w:val="-3"/>
          <w:sz w:val="22"/>
        </w:rPr>
        <w:t xml:space="preserve"> </w:t>
      </w:r>
      <w:r w:rsidRPr="00422B05">
        <w:rPr>
          <w:rFonts w:ascii="Arial" w:hAnsi="Arial" w:cs="Arial"/>
          <w:b/>
          <w:spacing w:val="-3"/>
          <w:sz w:val="22"/>
        </w:rPr>
        <w:t>waiver of subrogation in favor of the City of Capitola</w:t>
      </w:r>
      <w:r w:rsidRPr="00AF002B">
        <w:rPr>
          <w:rFonts w:ascii="Arial" w:hAnsi="Arial" w:cs="Arial"/>
          <w:spacing w:val="-3"/>
          <w:sz w:val="22"/>
        </w:rPr>
        <w:t xml:space="preserve"> for all work performed by the Contractor, its employees, agents and subcontractors.</w:t>
      </w:r>
    </w:p>
    <w:p w14:paraId="1DF09321" w14:textId="77777777" w:rsidR="00EC61ED" w:rsidRDefault="00EC61ED">
      <w:pPr>
        <w:tabs>
          <w:tab w:val="left" w:pos="-720"/>
        </w:tabs>
        <w:suppressAutoHyphens/>
        <w:jc w:val="both"/>
        <w:rPr>
          <w:rFonts w:ascii="Arial" w:hAnsi="Arial" w:cs="Arial"/>
          <w:spacing w:val="-3"/>
          <w:sz w:val="22"/>
        </w:rPr>
      </w:pPr>
    </w:p>
    <w:p w14:paraId="31490AF7" w14:textId="77777777" w:rsidR="002C0411" w:rsidRDefault="002C0411">
      <w:pPr>
        <w:tabs>
          <w:tab w:val="left" w:pos="-720"/>
        </w:tabs>
        <w:suppressAutoHyphens/>
        <w:jc w:val="both"/>
        <w:rPr>
          <w:rFonts w:ascii="Arial" w:hAnsi="Arial" w:cs="Arial"/>
          <w:spacing w:val="-3"/>
          <w:sz w:val="22"/>
        </w:rPr>
      </w:pPr>
    </w:p>
    <w:p w14:paraId="5A36857D" w14:textId="77777777" w:rsidR="002C0411" w:rsidRDefault="00F13ECF">
      <w:pPr>
        <w:pStyle w:val="Heading9"/>
        <w:jc w:val="both"/>
        <w:rPr>
          <w:rFonts w:ascii="Arial" w:hAnsi="Arial" w:cs="Arial"/>
          <w:sz w:val="22"/>
        </w:rPr>
      </w:pPr>
      <w:r>
        <w:rPr>
          <w:rFonts w:ascii="Arial" w:hAnsi="Arial" w:cs="Arial"/>
          <w:sz w:val="22"/>
        </w:rPr>
        <w:t>Verification of Coverage</w:t>
      </w:r>
    </w:p>
    <w:p w14:paraId="78ABEB7E" w14:textId="77777777" w:rsidR="002C0411" w:rsidRDefault="002C0411">
      <w:pPr>
        <w:tabs>
          <w:tab w:val="left" w:pos="-720"/>
        </w:tabs>
        <w:suppressAutoHyphens/>
        <w:jc w:val="both"/>
        <w:rPr>
          <w:rFonts w:ascii="Arial" w:hAnsi="Arial" w:cs="Arial"/>
          <w:spacing w:val="-3"/>
          <w:sz w:val="22"/>
        </w:rPr>
      </w:pPr>
    </w:p>
    <w:p w14:paraId="76762DDE" w14:textId="77777777" w:rsidR="002C0411" w:rsidRDefault="00F13ECF">
      <w:pPr>
        <w:pStyle w:val="BodyText"/>
        <w:jc w:val="both"/>
        <w:rPr>
          <w:rFonts w:ascii="Arial" w:hAnsi="Arial" w:cs="Arial"/>
          <w:sz w:val="22"/>
        </w:rPr>
      </w:pPr>
      <w:r>
        <w:rPr>
          <w:rFonts w:ascii="Arial" w:hAnsi="Arial" w:cs="Arial"/>
          <w:sz w:val="22"/>
        </w:rPr>
        <w:t xml:space="preserve">Consultant shall furnish the </w:t>
      </w:r>
      <w:r w:rsidR="00D41CBD">
        <w:rPr>
          <w:rFonts w:ascii="Arial" w:hAnsi="Arial" w:cs="Arial"/>
          <w:sz w:val="22"/>
        </w:rPr>
        <w:t>Cit</w:t>
      </w:r>
      <w:r w:rsidR="00AC15B5">
        <w:rPr>
          <w:rFonts w:ascii="Arial" w:hAnsi="Arial" w:cs="Arial"/>
          <w:sz w:val="22"/>
        </w:rPr>
        <w:t>y</w:t>
      </w:r>
      <w:r>
        <w:rPr>
          <w:rFonts w:ascii="Arial" w:hAnsi="Arial" w:cs="Arial"/>
          <w:sz w:val="22"/>
        </w:rPr>
        <w:t xml:space="preserve"> with original certificates and amendatory endorsements affecting coverage by this clause.  The endorsements should be on forms provided by the </w:t>
      </w:r>
      <w:r w:rsidR="00D41CBD">
        <w:rPr>
          <w:rFonts w:ascii="Arial" w:hAnsi="Arial" w:cs="Arial"/>
          <w:sz w:val="22"/>
        </w:rPr>
        <w:t>Cit</w:t>
      </w:r>
      <w:r w:rsidR="00AC15B5">
        <w:rPr>
          <w:rFonts w:ascii="Arial" w:hAnsi="Arial" w:cs="Arial"/>
          <w:sz w:val="22"/>
        </w:rPr>
        <w:t>y</w:t>
      </w:r>
      <w:r>
        <w:rPr>
          <w:rFonts w:ascii="Arial" w:hAnsi="Arial" w:cs="Arial"/>
          <w:sz w:val="22"/>
        </w:rPr>
        <w:t xml:space="preserve"> or on other than the </w:t>
      </w:r>
      <w:r w:rsidR="00D41CBD">
        <w:rPr>
          <w:rFonts w:ascii="Arial" w:hAnsi="Arial" w:cs="Arial"/>
          <w:sz w:val="22"/>
        </w:rPr>
        <w:t>Cit</w:t>
      </w:r>
      <w:r w:rsidR="00AC15B5">
        <w:rPr>
          <w:rFonts w:ascii="Arial" w:hAnsi="Arial" w:cs="Arial"/>
          <w:sz w:val="22"/>
        </w:rPr>
        <w:t>y</w:t>
      </w:r>
      <w:r>
        <w:rPr>
          <w:rFonts w:ascii="Arial" w:hAnsi="Arial" w:cs="Arial"/>
          <w:sz w:val="22"/>
        </w:rPr>
        <w:t xml:space="preserve">’s forms provided those endorsements conform to </w:t>
      </w:r>
      <w:r w:rsidR="00D41CBD">
        <w:rPr>
          <w:rFonts w:ascii="Arial" w:hAnsi="Arial" w:cs="Arial"/>
          <w:sz w:val="22"/>
        </w:rPr>
        <w:t>Cit</w:t>
      </w:r>
      <w:r w:rsidR="00AC15B5">
        <w:rPr>
          <w:rFonts w:ascii="Arial" w:hAnsi="Arial" w:cs="Arial"/>
          <w:sz w:val="22"/>
        </w:rPr>
        <w:t>y</w:t>
      </w:r>
      <w:r>
        <w:rPr>
          <w:rFonts w:ascii="Arial" w:hAnsi="Arial" w:cs="Arial"/>
          <w:sz w:val="22"/>
        </w:rPr>
        <w:t xml:space="preserve"> requirements.  All certificates and endorsements are to be received and approved by the </w:t>
      </w:r>
      <w:r w:rsidR="00D41CBD">
        <w:rPr>
          <w:rFonts w:ascii="Arial" w:hAnsi="Arial" w:cs="Arial"/>
          <w:sz w:val="22"/>
        </w:rPr>
        <w:t>Cit</w:t>
      </w:r>
      <w:r w:rsidR="00AC15B5">
        <w:rPr>
          <w:rFonts w:ascii="Arial" w:hAnsi="Arial" w:cs="Arial"/>
          <w:sz w:val="22"/>
        </w:rPr>
        <w:t>y</w:t>
      </w:r>
      <w:r>
        <w:rPr>
          <w:rFonts w:ascii="Arial" w:hAnsi="Arial" w:cs="Arial"/>
          <w:sz w:val="22"/>
        </w:rPr>
        <w:t xml:space="preserve"> before work commences.  The </w:t>
      </w:r>
      <w:r w:rsidR="00D41CBD">
        <w:rPr>
          <w:rFonts w:ascii="Arial" w:hAnsi="Arial" w:cs="Arial"/>
          <w:sz w:val="22"/>
        </w:rPr>
        <w:t>Cit</w:t>
      </w:r>
      <w:r w:rsidR="00AC15B5">
        <w:rPr>
          <w:rFonts w:ascii="Arial" w:hAnsi="Arial" w:cs="Arial"/>
          <w:sz w:val="22"/>
        </w:rPr>
        <w:t>y</w:t>
      </w:r>
      <w:r>
        <w:rPr>
          <w:rFonts w:ascii="Arial" w:hAnsi="Arial" w:cs="Arial"/>
          <w:sz w:val="22"/>
        </w:rPr>
        <w:t xml:space="preserve"> reserves the right to require complete, certified copies of all required insurance policies, including endorsements affecting the coverage required by these specifications at any time. </w:t>
      </w:r>
    </w:p>
    <w:p w14:paraId="2ECA8979" w14:textId="77777777" w:rsidR="002C0411" w:rsidRDefault="002C0411">
      <w:pPr>
        <w:tabs>
          <w:tab w:val="center" w:pos="4680"/>
        </w:tabs>
        <w:suppressAutoHyphens/>
        <w:rPr>
          <w:rFonts w:ascii="Arial" w:hAnsi="Arial" w:cs="Arial"/>
          <w:spacing w:val="-3"/>
          <w:sz w:val="22"/>
        </w:rPr>
      </w:pPr>
    </w:p>
    <w:p w14:paraId="2B08A91F" w14:textId="77777777" w:rsidR="002C0411" w:rsidRDefault="00F13ECF" w:rsidP="001F4E89">
      <w:pPr>
        <w:tabs>
          <w:tab w:val="center" w:pos="4680"/>
        </w:tabs>
        <w:suppressAutoHyphens/>
        <w:jc w:val="center"/>
        <w:rPr>
          <w:rFonts w:ascii="Arial" w:hAnsi="Arial" w:cs="Arial"/>
          <w:spacing w:val="-3"/>
          <w:sz w:val="22"/>
        </w:rPr>
      </w:pPr>
      <w:r>
        <w:rPr>
          <w:rFonts w:ascii="Arial" w:hAnsi="Arial" w:cs="Arial"/>
          <w:spacing w:val="-3"/>
          <w:sz w:val="22"/>
        </w:rPr>
        <w:t>SECTION 9</w:t>
      </w:r>
    </w:p>
    <w:p w14:paraId="064CCCA7" w14:textId="77777777" w:rsidR="002C0411" w:rsidRDefault="00F13ECF" w:rsidP="001F4E89">
      <w:pPr>
        <w:tabs>
          <w:tab w:val="center" w:pos="4680"/>
        </w:tabs>
        <w:suppressAutoHyphens/>
        <w:jc w:val="center"/>
        <w:rPr>
          <w:rFonts w:ascii="Arial" w:hAnsi="Arial" w:cs="Arial"/>
          <w:b/>
          <w:spacing w:val="-3"/>
          <w:sz w:val="22"/>
        </w:rPr>
      </w:pPr>
      <w:r>
        <w:rPr>
          <w:rFonts w:ascii="Arial" w:hAnsi="Arial" w:cs="Arial"/>
          <w:b/>
          <w:spacing w:val="-3"/>
          <w:sz w:val="22"/>
        </w:rPr>
        <w:t>Indemnification</w:t>
      </w:r>
    </w:p>
    <w:p w14:paraId="4B53D399" w14:textId="77777777" w:rsidR="009E38CF" w:rsidRDefault="009E38CF" w:rsidP="001F4E89">
      <w:pPr>
        <w:tabs>
          <w:tab w:val="center" w:pos="4680"/>
        </w:tabs>
        <w:suppressAutoHyphens/>
        <w:jc w:val="center"/>
        <w:rPr>
          <w:rFonts w:ascii="Arial" w:hAnsi="Arial" w:cs="Arial"/>
          <w:spacing w:val="-3"/>
          <w:sz w:val="22"/>
        </w:rPr>
      </w:pPr>
    </w:p>
    <w:p w14:paraId="69E95F82" w14:textId="77777777" w:rsidR="00641C9F" w:rsidRPr="00641C9F" w:rsidRDefault="00641C9F" w:rsidP="00641C9F">
      <w:pPr>
        <w:jc w:val="both"/>
        <w:rPr>
          <w:rFonts w:ascii="Arial" w:hAnsi="Arial" w:cs="Arial"/>
          <w:spacing w:val="-3"/>
          <w:sz w:val="22"/>
        </w:rPr>
      </w:pPr>
      <w:r w:rsidRPr="00641C9F">
        <w:rPr>
          <w:rFonts w:ascii="Arial" w:hAnsi="Arial" w:cs="Arial"/>
          <w:spacing w:val="-3"/>
          <w:sz w:val="22"/>
        </w:rPr>
        <w:t>For General Services: To the fullest extent permitted by law, Consultant agrees to indemnify, defend, and hold harmless the City, its directors, officers, employees from and against any and all claims, demands, actions, liabilities, damages, judgments, or expenses (including attorneys’ fees and costs) arising from the acts or omissions of Consultant’s employees or agents in any way related to the obligations or in the performance of services under this Agreement, except for design professional services as defined in Civil Code § 2782.8, and except where caused by the sole or active negligence, or willful misconduct of the City.</w:t>
      </w:r>
    </w:p>
    <w:p w14:paraId="3901F0A5" w14:textId="77777777" w:rsidR="00641C9F" w:rsidRPr="00641C9F" w:rsidRDefault="00641C9F" w:rsidP="00641C9F">
      <w:pPr>
        <w:jc w:val="both"/>
        <w:rPr>
          <w:rFonts w:ascii="Arial" w:hAnsi="Arial" w:cs="Arial"/>
          <w:spacing w:val="-3"/>
          <w:sz w:val="22"/>
        </w:rPr>
      </w:pPr>
    </w:p>
    <w:p w14:paraId="1A79AB6E" w14:textId="77777777" w:rsidR="009E38CF" w:rsidRDefault="00641C9F" w:rsidP="009E38CF">
      <w:pPr>
        <w:tabs>
          <w:tab w:val="center" w:pos="4680"/>
        </w:tabs>
        <w:suppressAutoHyphens/>
        <w:jc w:val="both"/>
        <w:rPr>
          <w:rFonts w:ascii="Arial" w:hAnsi="Arial" w:cs="Arial"/>
          <w:spacing w:val="-3"/>
          <w:sz w:val="22"/>
        </w:rPr>
      </w:pPr>
      <w:r w:rsidRPr="00641C9F">
        <w:rPr>
          <w:rFonts w:ascii="Arial" w:hAnsi="Arial" w:cs="Arial"/>
          <w:spacing w:val="-3"/>
          <w:sz w:val="22"/>
        </w:rPr>
        <w:t>For Design Professional Services under Civil Code §2782.8: To the fullest extent permitted by law, Consultant agrees to indemnify, defend, and hold harmless the City, its directors, officers, and employees from and against any and all claims, demands, actions, liabilities, damages, or expenses (including attorneys’ fees and costs) arising from the negligence, recklessness, or willful misconduct of the Consultant, Consultant’s employees, or agents in any way related to the obligations or in the performance of design professional services under this Agreement as defined in Civil Code §2782.8, except where caused by the sole or active negligence, or willful misconduct of the City. The costs to defend charged to the Consultant relating to design professional services shall not exceed the Consultant’s proportionate percentage of fault per Civil Code §2782.8.</w:t>
      </w:r>
      <w:r w:rsidR="009E38CF" w:rsidRPr="001E4C98">
        <w:rPr>
          <w:rFonts w:ascii="Arial" w:hAnsi="Arial" w:cs="Arial"/>
          <w:spacing w:val="-3"/>
          <w:sz w:val="22"/>
        </w:rPr>
        <w:t>and against all claims, damages, losses, and expenses including attorney fees arising out of the performance of the work described herein, caused in whole or in part by any negli</w:t>
      </w:r>
      <w:r w:rsidR="009E38CF">
        <w:rPr>
          <w:rFonts w:ascii="Arial" w:hAnsi="Arial" w:cs="Arial"/>
          <w:spacing w:val="-3"/>
          <w:sz w:val="22"/>
        </w:rPr>
        <w:t>gent act or omission of the Consultant</w:t>
      </w:r>
      <w:r w:rsidR="009E38CF" w:rsidRPr="001E4C98">
        <w:rPr>
          <w:rFonts w:ascii="Arial" w:hAnsi="Arial" w:cs="Arial"/>
          <w:spacing w:val="-3"/>
          <w:sz w:val="22"/>
        </w:rPr>
        <w:t xml:space="preserve">, </w:t>
      </w:r>
      <w:r w:rsidR="009E38CF">
        <w:rPr>
          <w:rFonts w:ascii="Arial" w:hAnsi="Arial" w:cs="Arial"/>
          <w:spacing w:val="-3"/>
          <w:sz w:val="22"/>
        </w:rPr>
        <w:t>Consultant’s employees, agents or s</w:t>
      </w:r>
      <w:r w:rsidR="009E38CF" w:rsidRPr="001E4C98">
        <w:rPr>
          <w:rFonts w:ascii="Arial" w:hAnsi="Arial" w:cs="Arial"/>
          <w:spacing w:val="-3"/>
          <w:sz w:val="22"/>
        </w:rPr>
        <w:t>ubcontractor</w:t>
      </w:r>
      <w:r w:rsidR="009E38CF">
        <w:rPr>
          <w:rFonts w:ascii="Arial" w:hAnsi="Arial" w:cs="Arial"/>
          <w:spacing w:val="-3"/>
          <w:sz w:val="22"/>
        </w:rPr>
        <w:t>s</w:t>
      </w:r>
      <w:r w:rsidR="009E38CF" w:rsidRPr="001E4C98">
        <w:rPr>
          <w:rFonts w:ascii="Arial" w:hAnsi="Arial" w:cs="Arial"/>
          <w:spacing w:val="-3"/>
          <w:sz w:val="22"/>
        </w:rPr>
        <w:t xml:space="preserve">, except where caused by the active negligence, sole negligence, or </w:t>
      </w:r>
      <w:r w:rsidR="009E38CF">
        <w:rPr>
          <w:rFonts w:ascii="Arial" w:hAnsi="Arial" w:cs="Arial"/>
          <w:spacing w:val="-3"/>
          <w:sz w:val="22"/>
        </w:rPr>
        <w:t>willful misconduct of the City</w:t>
      </w:r>
      <w:r w:rsidR="009E38CF" w:rsidRPr="001E4C98">
        <w:rPr>
          <w:rFonts w:ascii="Arial" w:hAnsi="Arial" w:cs="Arial"/>
          <w:spacing w:val="-3"/>
          <w:sz w:val="22"/>
        </w:rPr>
        <w:t>.</w:t>
      </w:r>
    </w:p>
    <w:p w14:paraId="48B26B5C" w14:textId="77777777" w:rsidR="002C0411" w:rsidRDefault="002C0411">
      <w:pPr>
        <w:tabs>
          <w:tab w:val="left" w:pos="-720"/>
        </w:tabs>
        <w:suppressAutoHyphens/>
        <w:rPr>
          <w:rFonts w:ascii="Arial" w:hAnsi="Arial" w:cs="Arial"/>
          <w:spacing w:val="-3"/>
          <w:sz w:val="22"/>
        </w:rPr>
      </w:pPr>
    </w:p>
    <w:p w14:paraId="7FCD7E70" w14:textId="77777777" w:rsidR="002C0411" w:rsidRDefault="00F13ECF" w:rsidP="009E38CF">
      <w:pPr>
        <w:jc w:val="both"/>
        <w:rPr>
          <w:rFonts w:ascii="Arial" w:hAnsi="Arial" w:cs="Arial"/>
          <w:spacing w:val="-3"/>
          <w:sz w:val="22"/>
        </w:rPr>
      </w:pPr>
      <w:r>
        <w:rPr>
          <w:rFonts w:ascii="Arial" w:hAnsi="Arial" w:cs="Arial"/>
          <w:spacing w:val="-3"/>
          <w:sz w:val="22"/>
        </w:rPr>
        <w:tab/>
      </w:r>
    </w:p>
    <w:p w14:paraId="09787C9C" w14:textId="77777777" w:rsidR="002C0411" w:rsidRDefault="00F13ECF" w:rsidP="001F4E89">
      <w:pPr>
        <w:tabs>
          <w:tab w:val="center" w:pos="4680"/>
        </w:tabs>
        <w:suppressAutoHyphens/>
        <w:jc w:val="center"/>
        <w:rPr>
          <w:rFonts w:ascii="Arial" w:hAnsi="Arial" w:cs="Arial"/>
          <w:spacing w:val="-3"/>
          <w:sz w:val="22"/>
        </w:rPr>
      </w:pPr>
      <w:r>
        <w:rPr>
          <w:rFonts w:ascii="Arial" w:hAnsi="Arial" w:cs="Arial"/>
          <w:spacing w:val="-3"/>
          <w:sz w:val="22"/>
        </w:rPr>
        <w:t>SECTION 10</w:t>
      </w:r>
    </w:p>
    <w:p w14:paraId="6E513221" w14:textId="77777777" w:rsidR="002C0411" w:rsidRDefault="00F13ECF" w:rsidP="001F4E89">
      <w:pPr>
        <w:tabs>
          <w:tab w:val="center" w:pos="4680"/>
        </w:tabs>
        <w:suppressAutoHyphens/>
        <w:jc w:val="center"/>
        <w:rPr>
          <w:rFonts w:ascii="Arial" w:hAnsi="Arial" w:cs="Arial"/>
          <w:spacing w:val="-3"/>
          <w:sz w:val="22"/>
        </w:rPr>
      </w:pPr>
      <w:r>
        <w:rPr>
          <w:rFonts w:ascii="Arial" w:hAnsi="Arial" w:cs="Arial"/>
          <w:b/>
          <w:spacing w:val="-3"/>
          <w:sz w:val="22"/>
        </w:rPr>
        <w:t>Civil Rights Compliance/Equal Opportunity Assurance</w:t>
      </w:r>
    </w:p>
    <w:p w14:paraId="3BFD0470" w14:textId="77777777" w:rsidR="002C0411" w:rsidRDefault="002C0411">
      <w:pPr>
        <w:tabs>
          <w:tab w:val="left" w:pos="-720"/>
        </w:tabs>
        <w:suppressAutoHyphens/>
        <w:rPr>
          <w:rFonts w:ascii="Arial" w:hAnsi="Arial" w:cs="Arial"/>
          <w:spacing w:val="-3"/>
          <w:sz w:val="22"/>
        </w:rPr>
      </w:pPr>
    </w:p>
    <w:p w14:paraId="74A01E9E"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 xml:space="preserve">Every supplier of materials and services and all consultants doing business with the </w:t>
      </w:r>
      <w:r w:rsidR="00D41CBD">
        <w:rPr>
          <w:rFonts w:ascii="Arial" w:hAnsi="Arial" w:cs="Arial"/>
          <w:spacing w:val="-3"/>
          <w:sz w:val="22"/>
        </w:rPr>
        <w:t>City</w:t>
      </w:r>
      <w:r>
        <w:rPr>
          <w:rFonts w:ascii="Arial" w:hAnsi="Arial" w:cs="Arial"/>
          <w:spacing w:val="-3"/>
          <w:sz w:val="22"/>
        </w:rPr>
        <w:t xml:space="preserve"> of Capitola shall be in compliance with the applicable provisions of the Americans with Disabilities Act of 1990, and shall be an equal opportunity employer as defined by Title VII of the Civil Rights Act of 1964 and including the California Fair Employment and Housing Act of 1980.  As such, consultant shall not discriminate against any person </w:t>
      </w:r>
      <w:proofErr w:type="gramStart"/>
      <w:r>
        <w:rPr>
          <w:rFonts w:ascii="Arial" w:hAnsi="Arial" w:cs="Arial"/>
          <w:spacing w:val="-3"/>
          <w:sz w:val="22"/>
        </w:rPr>
        <w:t>on the basis of</w:t>
      </w:r>
      <w:proofErr w:type="gramEnd"/>
      <w:r>
        <w:rPr>
          <w:rFonts w:ascii="Arial" w:hAnsi="Arial" w:cs="Arial"/>
          <w:spacing w:val="-3"/>
          <w:sz w:val="22"/>
        </w:rPr>
        <w:t xml:space="preserve"> race, religious creed, color, national origin, ancestry, disability, medical condition, marital status, age or sex with respect to hiring, application for employment, tenure or terms and conditions of employment.  Consultant agrees to abide by </w:t>
      </w:r>
      <w:proofErr w:type="gramStart"/>
      <w:r>
        <w:rPr>
          <w:rFonts w:ascii="Arial" w:hAnsi="Arial" w:cs="Arial"/>
          <w:spacing w:val="-3"/>
          <w:sz w:val="22"/>
        </w:rPr>
        <w:t>all of</w:t>
      </w:r>
      <w:proofErr w:type="gramEnd"/>
      <w:r>
        <w:rPr>
          <w:rFonts w:ascii="Arial" w:hAnsi="Arial" w:cs="Arial"/>
          <w:spacing w:val="-3"/>
          <w:sz w:val="22"/>
        </w:rPr>
        <w:t xml:space="preserve"> the foregoing statutes and regulations.</w:t>
      </w:r>
    </w:p>
    <w:p w14:paraId="3DC37CC0" w14:textId="77777777" w:rsidR="002C0411" w:rsidRDefault="002C0411">
      <w:pPr>
        <w:tabs>
          <w:tab w:val="left" w:pos="-720"/>
        </w:tabs>
        <w:suppressAutoHyphens/>
        <w:rPr>
          <w:rFonts w:ascii="Arial" w:hAnsi="Arial" w:cs="Arial"/>
          <w:spacing w:val="-3"/>
          <w:sz w:val="22"/>
        </w:rPr>
      </w:pPr>
    </w:p>
    <w:p w14:paraId="0F959437" w14:textId="77777777" w:rsidR="00CF03D0" w:rsidRPr="000F5A66" w:rsidRDefault="00CF03D0" w:rsidP="00CF03D0">
      <w:pPr>
        <w:tabs>
          <w:tab w:val="center" w:pos="4680"/>
        </w:tabs>
        <w:suppressAutoHyphens/>
        <w:jc w:val="center"/>
        <w:rPr>
          <w:rFonts w:ascii="Arial" w:hAnsi="Arial" w:cs="Arial"/>
          <w:spacing w:val="-3"/>
          <w:sz w:val="22"/>
          <w:szCs w:val="22"/>
        </w:rPr>
      </w:pPr>
      <w:r w:rsidRPr="000F5A66">
        <w:rPr>
          <w:rFonts w:ascii="Arial" w:hAnsi="Arial" w:cs="Arial"/>
          <w:spacing w:val="-3"/>
          <w:sz w:val="22"/>
          <w:szCs w:val="22"/>
        </w:rPr>
        <w:t>SECTION 11</w:t>
      </w:r>
    </w:p>
    <w:p w14:paraId="7863B9E0" w14:textId="77777777" w:rsidR="00CF03D0" w:rsidRPr="000F5A66" w:rsidRDefault="00CF03D0" w:rsidP="00BD3FF5">
      <w:pPr>
        <w:tabs>
          <w:tab w:val="center" w:pos="4680"/>
        </w:tabs>
        <w:suppressAutoHyphens/>
        <w:jc w:val="center"/>
        <w:rPr>
          <w:rFonts w:ascii="Arial" w:hAnsi="Arial" w:cs="Arial"/>
          <w:spacing w:val="-3"/>
          <w:sz w:val="22"/>
          <w:szCs w:val="22"/>
        </w:rPr>
      </w:pPr>
      <w:r w:rsidRPr="000F5A66">
        <w:rPr>
          <w:rFonts w:ascii="Arial" w:hAnsi="Arial" w:cs="Arial"/>
          <w:b/>
          <w:spacing w:val="-3"/>
          <w:sz w:val="22"/>
          <w:szCs w:val="22"/>
        </w:rPr>
        <w:t>Legal Action/Attorneys' Fees</w:t>
      </w:r>
    </w:p>
    <w:p w14:paraId="24DEB38C" w14:textId="77777777" w:rsidR="00CF03D0" w:rsidRPr="000F5A66" w:rsidRDefault="00CF03D0" w:rsidP="00CF03D0">
      <w:pPr>
        <w:tabs>
          <w:tab w:val="left" w:pos="-720"/>
        </w:tabs>
        <w:suppressAutoHyphens/>
        <w:rPr>
          <w:rFonts w:ascii="Arial" w:hAnsi="Arial" w:cs="Arial"/>
          <w:spacing w:val="-3"/>
          <w:sz w:val="22"/>
          <w:szCs w:val="22"/>
        </w:rPr>
      </w:pPr>
    </w:p>
    <w:p w14:paraId="0E9ACE5D" w14:textId="77777777" w:rsidR="00CF03D0" w:rsidRPr="000F5A66" w:rsidRDefault="00CF03D0" w:rsidP="00B95549">
      <w:pPr>
        <w:jc w:val="both"/>
        <w:rPr>
          <w:rFonts w:ascii="Arial" w:hAnsi="Arial" w:cs="Arial"/>
          <w:sz w:val="22"/>
          <w:szCs w:val="22"/>
        </w:rPr>
      </w:pPr>
      <w:r w:rsidRPr="000F5A66">
        <w:rPr>
          <w:rFonts w:ascii="Arial" w:hAnsi="Arial" w:cs="Arial"/>
          <w:spacing w:val="-3"/>
          <w:sz w:val="22"/>
          <w:szCs w:val="22"/>
        </w:rPr>
        <w:tab/>
        <w:t>If any action at law or in equity is brought to enforce or interpret the provisions of this Agreement, the prevailing party shall be entitled to reasonable attorney's fees in addition to any other relief to which he or she may be entitled.  The laws of the State of California shall govern all matters relating to the validity, interpretation, and effect of this Agreement and any authorized or alleged changes, the performance of any of its terms, as well as the rights and obligations of Consultant and the City.</w:t>
      </w:r>
    </w:p>
    <w:p w14:paraId="63EB8AB8" w14:textId="77777777" w:rsidR="0057691E" w:rsidRDefault="0057691E" w:rsidP="001F4E89">
      <w:pPr>
        <w:tabs>
          <w:tab w:val="center" w:pos="4680"/>
        </w:tabs>
        <w:suppressAutoHyphens/>
        <w:jc w:val="center"/>
        <w:rPr>
          <w:rFonts w:ascii="Arial" w:hAnsi="Arial" w:cs="Arial"/>
          <w:spacing w:val="-3"/>
          <w:sz w:val="22"/>
        </w:rPr>
      </w:pPr>
    </w:p>
    <w:p w14:paraId="5E3592E1" w14:textId="77777777" w:rsidR="002C0411" w:rsidRDefault="00F13ECF" w:rsidP="001F4E89">
      <w:pPr>
        <w:tabs>
          <w:tab w:val="center" w:pos="4680"/>
        </w:tabs>
        <w:suppressAutoHyphens/>
        <w:jc w:val="center"/>
        <w:rPr>
          <w:rFonts w:ascii="Arial" w:hAnsi="Arial" w:cs="Arial"/>
          <w:spacing w:val="-3"/>
          <w:sz w:val="22"/>
        </w:rPr>
      </w:pPr>
      <w:r>
        <w:rPr>
          <w:rFonts w:ascii="Arial" w:hAnsi="Arial" w:cs="Arial"/>
          <w:spacing w:val="-3"/>
          <w:sz w:val="22"/>
        </w:rPr>
        <w:t>SECTION 12</w:t>
      </w:r>
    </w:p>
    <w:p w14:paraId="48509A01" w14:textId="77777777" w:rsidR="002C0411" w:rsidRDefault="00F13ECF" w:rsidP="001F4E89">
      <w:pPr>
        <w:tabs>
          <w:tab w:val="center" w:pos="4680"/>
        </w:tabs>
        <w:suppressAutoHyphens/>
        <w:jc w:val="center"/>
        <w:rPr>
          <w:rFonts w:ascii="Arial" w:hAnsi="Arial" w:cs="Arial"/>
          <w:spacing w:val="-3"/>
          <w:sz w:val="22"/>
        </w:rPr>
      </w:pPr>
      <w:r>
        <w:rPr>
          <w:rFonts w:ascii="Arial" w:hAnsi="Arial" w:cs="Arial"/>
          <w:b/>
          <w:spacing w:val="-3"/>
          <w:sz w:val="22"/>
        </w:rPr>
        <w:t>Assignment</w:t>
      </w:r>
    </w:p>
    <w:p w14:paraId="5730F127" w14:textId="77777777" w:rsidR="002C0411" w:rsidRDefault="002C0411">
      <w:pPr>
        <w:tabs>
          <w:tab w:val="left" w:pos="-720"/>
        </w:tabs>
        <w:suppressAutoHyphens/>
        <w:rPr>
          <w:rFonts w:ascii="Arial" w:hAnsi="Arial" w:cs="Arial"/>
          <w:spacing w:val="-3"/>
          <w:sz w:val="22"/>
        </w:rPr>
      </w:pPr>
    </w:p>
    <w:p w14:paraId="0BA04860" w14:textId="77777777" w:rsidR="002C0411" w:rsidRDefault="00F13ECF">
      <w:pPr>
        <w:pStyle w:val="BodyText3"/>
      </w:pPr>
      <w:r>
        <w:tab/>
        <w:t xml:space="preserve">This Agreement shall not be assigned without first obtaining the express written consent of the </w:t>
      </w:r>
      <w:r w:rsidR="00E81D63">
        <w:t>Director</w:t>
      </w:r>
      <w:r>
        <w:t xml:space="preserve"> after approval of the </w:t>
      </w:r>
      <w:r w:rsidR="00D41CBD">
        <w:t>City</w:t>
      </w:r>
      <w:r>
        <w:t xml:space="preserve"> </w:t>
      </w:r>
      <w:r w:rsidR="00D41CBD">
        <w:t>Council</w:t>
      </w:r>
      <w:r>
        <w:t>.</w:t>
      </w:r>
    </w:p>
    <w:p w14:paraId="1F05513C" w14:textId="77777777" w:rsidR="002C0411" w:rsidRDefault="002C0411">
      <w:pPr>
        <w:tabs>
          <w:tab w:val="left" w:pos="-720"/>
        </w:tabs>
        <w:suppressAutoHyphens/>
        <w:rPr>
          <w:rFonts w:ascii="Arial" w:hAnsi="Arial" w:cs="Arial"/>
          <w:spacing w:val="-3"/>
          <w:sz w:val="22"/>
        </w:rPr>
      </w:pPr>
    </w:p>
    <w:p w14:paraId="2A0A33C7"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spacing w:val="-3"/>
          <w:sz w:val="22"/>
        </w:rPr>
        <w:t>SECTION 13</w:t>
      </w:r>
    </w:p>
    <w:p w14:paraId="64712FFC"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Amendments</w:t>
      </w:r>
    </w:p>
    <w:p w14:paraId="654AB674" w14:textId="77777777" w:rsidR="002C0411" w:rsidRDefault="002C0411">
      <w:pPr>
        <w:tabs>
          <w:tab w:val="left" w:pos="-720"/>
        </w:tabs>
        <w:suppressAutoHyphens/>
        <w:rPr>
          <w:rFonts w:ascii="Arial" w:hAnsi="Arial" w:cs="Arial"/>
          <w:spacing w:val="-3"/>
          <w:sz w:val="22"/>
        </w:rPr>
      </w:pPr>
    </w:p>
    <w:p w14:paraId="7E466D28" w14:textId="77777777" w:rsidR="002C0411" w:rsidRDefault="00F13ECF">
      <w:pPr>
        <w:tabs>
          <w:tab w:val="left" w:pos="-720"/>
        </w:tabs>
        <w:suppressAutoHyphens/>
        <w:jc w:val="both"/>
        <w:rPr>
          <w:rFonts w:ascii="Arial" w:hAnsi="Arial" w:cs="Arial"/>
          <w:spacing w:val="-3"/>
          <w:sz w:val="22"/>
        </w:rPr>
      </w:pPr>
      <w:r>
        <w:rPr>
          <w:rFonts w:ascii="Arial" w:hAnsi="Arial" w:cs="Arial"/>
          <w:spacing w:val="-3"/>
          <w:sz w:val="22"/>
        </w:rPr>
        <w:tab/>
        <w:t>This Agreement may not be amended in any respect except by way of a written instrument which expressly references and identifies th</w:t>
      </w:r>
      <w:r w:rsidR="00F71DC5">
        <w:rPr>
          <w:rFonts w:ascii="Arial" w:hAnsi="Arial" w:cs="Arial"/>
          <w:spacing w:val="-3"/>
          <w:sz w:val="22"/>
        </w:rPr>
        <w:t>is</w:t>
      </w:r>
      <w:r>
        <w:rPr>
          <w:rFonts w:ascii="Arial" w:hAnsi="Arial" w:cs="Arial"/>
          <w:spacing w:val="-3"/>
          <w:sz w:val="22"/>
        </w:rPr>
        <w:t xml:space="preserve"> </w:t>
      </w:r>
      <w:proofErr w:type="gramStart"/>
      <w:r>
        <w:rPr>
          <w:rFonts w:ascii="Arial" w:hAnsi="Arial" w:cs="Arial"/>
          <w:spacing w:val="-3"/>
          <w:sz w:val="22"/>
        </w:rPr>
        <w:t>particular Agreement</w:t>
      </w:r>
      <w:proofErr w:type="gramEnd"/>
      <w:r>
        <w:rPr>
          <w:rFonts w:ascii="Arial" w:hAnsi="Arial" w:cs="Arial"/>
          <w:spacing w:val="-3"/>
          <w:sz w:val="22"/>
        </w:rPr>
        <w:t xml:space="preserve">, which expressly states that its purpose is to amend this particular Agreement, and which is duly executed by the </w:t>
      </w:r>
      <w:r w:rsidR="00D41CBD">
        <w:rPr>
          <w:rFonts w:ascii="Arial" w:hAnsi="Arial" w:cs="Arial"/>
          <w:spacing w:val="-3"/>
          <w:sz w:val="22"/>
        </w:rPr>
        <w:t>City</w:t>
      </w:r>
      <w:r>
        <w:rPr>
          <w:rFonts w:ascii="Arial" w:hAnsi="Arial" w:cs="Arial"/>
          <w:spacing w:val="-3"/>
          <w:sz w:val="22"/>
        </w:rPr>
        <w:t xml:space="preserve"> and Consultant.  Consultant acknowledges that no such amendment shall be effective until approved and authorized by the </w:t>
      </w:r>
      <w:r w:rsidR="00D41CBD">
        <w:rPr>
          <w:rFonts w:ascii="Arial" w:hAnsi="Arial" w:cs="Arial"/>
          <w:spacing w:val="-3"/>
          <w:sz w:val="22"/>
        </w:rPr>
        <w:t>City</w:t>
      </w:r>
      <w:r>
        <w:rPr>
          <w:rFonts w:ascii="Arial" w:hAnsi="Arial" w:cs="Arial"/>
          <w:spacing w:val="-3"/>
          <w:sz w:val="22"/>
        </w:rPr>
        <w:t xml:space="preserve"> Council, or an officer of the </w:t>
      </w:r>
      <w:r w:rsidR="00D41CBD">
        <w:rPr>
          <w:rFonts w:ascii="Arial" w:hAnsi="Arial" w:cs="Arial"/>
          <w:spacing w:val="-3"/>
          <w:sz w:val="22"/>
        </w:rPr>
        <w:t>City</w:t>
      </w:r>
      <w:r>
        <w:rPr>
          <w:rFonts w:ascii="Arial" w:hAnsi="Arial" w:cs="Arial"/>
          <w:spacing w:val="-3"/>
          <w:sz w:val="22"/>
        </w:rPr>
        <w:t xml:space="preserve"> when the </w:t>
      </w:r>
      <w:r w:rsidR="00D41CBD">
        <w:rPr>
          <w:rFonts w:ascii="Arial" w:hAnsi="Arial" w:cs="Arial"/>
          <w:spacing w:val="-3"/>
          <w:sz w:val="22"/>
        </w:rPr>
        <w:t>City</w:t>
      </w:r>
      <w:r>
        <w:rPr>
          <w:rFonts w:ascii="Arial" w:hAnsi="Arial" w:cs="Arial"/>
          <w:spacing w:val="-3"/>
          <w:sz w:val="22"/>
        </w:rPr>
        <w:t xml:space="preserve"> </w:t>
      </w:r>
      <w:r w:rsidR="00D41CBD">
        <w:rPr>
          <w:rFonts w:ascii="Arial" w:hAnsi="Arial" w:cs="Arial"/>
          <w:spacing w:val="-3"/>
          <w:sz w:val="22"/>
        </w:rPr>
        <w:t>Council</w:t>
      </w:r>
      <w:r w:rsidR="00990EFE">
        <w:rPr>
          <w:rFonts w:ascii="Arial" w:hAnsi="Arial" w:cs="Arial"/>
          <w:spacing w:val="-3"/>
          <w:sz w:val="22"/>
        </w:rPr>
        <w:t xml:space="preserve"> </w:t>
      </w:r>
      <w:r>
        <w:rPr>
          <w:rFonts w:ascii="Arial" w:hAnsi="Arial" w:cs="Arial"/>
          <w:spacing w:val="-3"/>
          <w:sz w:val="22"/>
        </w:rPr>
        <w:t xml:space="preserve">may from time to time empower an officer of the </w:t>
      </w:r>
      <w:r w:rsidR="00D41CBD">
        <w:rPr>
          <w:rFonts w:ascii="Arial" w:hAnsi="Arial" w:cs="Arial"/>
          <w:spacing w:val="-3"/>
          <w:sz w:val="22"/>
        </w:rPr>
        <w:t>City</w:t>
      </w:r>
      <w:r>
        <w:rPr>
          <w:rFonts w:ascii="Arial" w:hAnsi="Arial" w:cs="Arial"/>
          <w:spacing w:val="-3"/>
          <w:sz w:val="22"/>
        </w:rPr>
        <w:t xml:space="preserve"> to approve and authorize such amendments.  No representative of the </w:t>
      </w:r>
      <w:r w:rsidR="00D41CBD">
        <w:rPr>
          <w:rFonts w:ascii="Arial" w:hAnsi="Arial" w:cs="Arial"/>
          <w:spacing w:val="-3"/>
          <w:sz w:val="22"/>
        </w:rPr>
        <w:t>City</w:t>
      </w:r>
      <w:r>
        <w:rPr>
          <w:rFonts w:ascii="Arial" w:hAnsi="Arial" w:cs="Arial"/>
          <w:spacing w:val="-3"/>
          <w:sz w:val="22"/>
        </w:rPr>
        <w:t xml:space="preserve"> is authorized to obligate the </w:t>
      </w:r>
      <w:r w:rsidR="00D41CBD">
        <w:rPr>
          <w:rFonts w:ascii="Arial" w:hAnsi="Arial" w:cs="Arial"/>
          <w:spacing w:val="-3"/>
          <w:sz w:val="22"/>
        </w:rPr>
        <w:t>City</w:t>
      </w:r>
      <w:r>
        <w:rPr>
          <w:rFonts w:ascii="Arial" w:hAnsi="Arial" w:cs="Arial"/>
          <w:spacing w:val="-3"/>
          <w:sz w:val="22"/>
        </w:rPr>
        <w:t xml:space="preserve"> to pay the cost or value of services beyond the scope of services set forth in Appendix Two.  Such </w:t>
      </w:r>
      <w:r>
        <w:rPr>
          <w:rFonts w:ascii="Arial" w:hAnsi="Arial" w:cs="Arial"/>
          <w:spacing w:val="-3"/>
          <w:sz w:val="22"/>
        </w:rPr>
        <w:lastRenderedPageBreak/>
        <w:t xml:space="preserve">authority is retained solely by the </w:t>
      </w:r>
      <w:r w:rsidR="00D41CBD">
        <w:rPr>
          <w:rFonts w:ascii="Arial" w:hAnsi="Arial" w:cs="Arial"/>
          <w:spacing w:val="-3"/>
          <w:sz w:val="22"/>
        </w:rPr>
        <w:t>City</w:t>
      </w:r>
      <w:r>
        <w:rPr>
          <w:rFonts w:ascii="Arial" w:hAnsi="Arial" w:cs="Arial"/>
          <w:spacing w:val="-3"/>
          <w:sz w:val="22"/>
        </w:rPr>
        <w:t xml:space="preserve"> </w:t>
      </w:r>
      <w:r w:rsidR="00D41CBD">
        <w:rPr>
          <w:rFonts w:ascii="Arial" w:hAnsi="Arial" w:cs="Arial"/>
          <w:spacing w:val="-3"/>
          <w:sz w:val="22"/>
        </w:rPr>
        <w:t>Council</w:t>
      </w:r>
      <w:r>
        <w:rPr>
          <w:rFonts w:ascii="Arial" w:hAnsi="Arial" w:cs="Arial"/>
          <w:spacing w:val="-3"/>
          <w:sz w:val="22"/>
        </w:rPr>
        <w:t xml:space="preserve">.  Unless expressly authorized by the </w:t>
      </w:r>
      <w:r w:rsidR="00D41CBD">
        <w:rPr>
          <w:rFonts w:ascii="Arial" w:hAnsi="Arial" w:cs="Arial"/>
          <w:spacing w:val="-3"/>
          <w:sz w:val="22"/>
        </w:rPr>
        <w:t>City</w:t>
      </w:r>
      <w:r>
        <w:rPr>
          <w:rFonts w:ascii="Arial" w:hAnsi="Arial" w:cs="Arial"/>
          <w:spacing w:val="-3"/>
          <w:sz w:val="22"/>
        </w:rPr>
        <w:t xml:space="preserve"> </w:t>
      </w:r>
      <w:r w:rsidR="00D41CBD">
        <w:rPr>
          <w:rFonts w:ascii="Arial" w:hAnsi="Arial" w:cs="Arial"/>
          <w:spacing w:val="-3"/>
          <w:sz w:val="22"/>
        </w:rPr>
        <w:t>Council</w:t>
      </w:r>
      <w:r>
        <w:rPr>
          <w:rFonts w:ascii="Arial" w:hAnsi="Arial" w:cs="Arial"/>
          <w:spacing w:val="-3"/>
          <w:sz w:val="22"/>
        </w:rPr>
        <w:t>, Consultant's compensation shall be limited to that set forth in Appendix Two.</w:t>
      </w:r>
    </w:p>
    <w:p w14:paraId="6ED6A2BF" w14:textId="77777777" w:rsidR="00377714" w:rsidRDefault="00377714" w:rsidP="006E458C">
      <w:pPr>
        <w:tabs>
          <w:tab w:val="left" w:pos="-720"/>
        </w:tabs>
        <w:suppressAutoHyphens/>
        <w:rPr>
          <w:rFonts w:ascii="Arial" w:hAnsi="Arial" w:cs="Arial"/>
          <w:spacing w:val="-3"/>
          <w:sz w:val="22"/>
        </w:rPr>
      </w:pPr>
    </w:p>
    <w:p w14:paraId="3B2E661C" w14:textId="77777777" w:rsidR="009E38CF" w:rsidRDefault="009E38CF" w:rsidP="006E458C">
      <w:pPr>
        <w:tabs>
          <w:tab w:val="left" w:pos="-720"/>
        </w:tabs>
        <w:suppressAutoHyphens/>
        <w:rPr>
          <w:rFonts w:ascii="Arial" w:hAnsi="Arial" w:cs="Arial"/>
          <w:spacing w:val="-3"/>
          <w:sz w:val="22"/>
        </w:rPr>
      </w:pPr>
    </w:p>
    <w:p w14:paraId="7E100939" w14:textId="77777777" w:rsidR="002C0411" w:rsidRDefault="00F13ECF" w:rsidP="00003F46">
      <w:pPr>
        <w:tabs>
          <w:tab w:val="left" w:pos="-720"/>
        </w:tabs>
        <w:suppressAutoHyphens/>
        <w:jc w:val="center"/>
        <w:rPr>
          <w:rFonts w:ascii="Arial" w:hAnsi="Arial" w:cs="Arial"/>
          <w:spacing w:val="-3"/>
          <w:sz w:val="22"/>
        </w:rPr>
      </w:pPr>
      <w:r>
        <w:rPr>
          <w:rFonts w:ascii="Arial" w:hAnsi="Arial" w:cs="Arial"/>
          <w:spacing w:val="-3"/>
          <w:sz w:val="22"/>
        </w:rPr>
        <w:t>SECTION 14</w:t>
      </w:r>
    </w:p>
    <w:p w14:paraId="483ED3BB" w14:textId="77777777" w:rsidR="002C0411" w:rsidRDefault="00F13ECF" w:rsidP="00003F46">
      <w:pPr>
        <w:tabs>
          <w:tab w:val="center" w:pos="4680"/>
        </w:tabs>
        <w:suppressAutoHyphens/>
        <w:jc w:val="center"/>
        <w:rPr>
          <w:rFonts w:ascii="Arial" w:hAnsi="Arial" w:cs="Arial"/>
          <w:spacing w:val="-3"/>
          <w:sz w:val="22"/>
        </w:rPr>
      </w:pPr>
      <w:r>
        <w:rPr>
          <w:rFonts w:ascii="Arial" w:hAnsi="Arial" w:cs="Arial"/>
          <w:b/>
          <w:spacing w:val="-3"/>
          <w:sz w:val="22"/>
        </w:rPr>
        <w:t>Miscellaneous Provisions</w:t>
      </w:r>
    </w:p>
    <w:p w14:paraId="2D4D88DF" w14:textId="77777777" w:rsidR="002C0411" w:rsidRDefault="002C0411">
      <w:pPr>
        <w:tabs>
          <w:tab w:val="left" w:pos="-720"/>
        </w:tabs>
        <w:suppressAutoHyphens/>
        <w:rPr>
          <w:rFonts w:ascii="Arial" w:hAnsi="Arial" w:cs="Arial"/>
          <w:spacing w:val="-3"/>
          <w:sz w:val="22"/>
        </w:rPr>
      </w:pPr>
    </w:p>
    <w:p w14:paraId="1288A7FC"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spacing w:val="-3"/>
          <w:sz w:val="22"/>
        </w:rPr>
        <w:tab/>
        <w:t>1.</w:t>
      </w:r>
      <w:r>
        <w:rPr>
          <w:rFonts w:ascii="Arial" w:hAnsi="Arial" w:cs="Arial"/>
          <w:spacing w:val="-3"/>
          <w:sz w:val="22"/>
        </w:rPr>
        <w:tab/>
      </w:r>
      <w:r>
        <w:rPr>
          <w:rFonts w:ascii="Arial" w:hAnsi="Arial" w:cs="Arial"/>
          <w:i/>
          <w:iCs/>
          <w:spacing w:val="-3"/>
          <w:sz w:val="22"/>
        </w:rPr>
        <w:t>Project Manager</w:t>
      </w:r>
      <w:r>
        <w:rPr>
          <w:rFonts w:ascii="Arial" w:hAnsi="Arial" w:cs="Arial"/>
          <w:spacing w:val="-3"/>
          <w:sz w:val="22"/>
        </w:rPr>
        <w:t xml:space="preserve">.  </w:t>
      </w:r>
      <w:r w:rsidR="00E81D63">
        <w:rPr>
          <w:rFonts w:ascii="Arial" w:hAnsi="Arial" w:cs="Arial"/>
          <w:spacing w:val="-3"/>
          <w:sz w:val="22"/>
        </w:rPr>
        <w:t>Director</w:t>
      </w:r>
      <w:r>
        <w:rPr>
          <w:rFonts w:ascii="Arial" w:hAnsi="Arial" w:cs="Arial"/>
          <w:spacing w:val="-3"/>
          <w:sz w:val="22"/>
        </w:rPr>
        <w:t xml:space="preserve"> reserves the right to approve the project manager assigned by Consultant to said work.  No change in assignment may occur without prior written approval of the </w:t>
      </w:r>
      <w:r w:rsidR="00D41CBD">
        <w:rPr>
          <w:rFonts w:ascii="Arial" w:hAnsi="Arial" w:cs="Arial"/>
          <w:spacing w:val="-3"/>
          <w:sz w:val="22"/>
        </w:rPr>
        <w:t>City</w:t>
      </w:r>
      <w:r>
        <w:rPr>
          <w:rFonts w:ascii="Arial" w:hAnsi="Arial" w:cs="Arial"/>
          <w:spacing w:val="-3"/>
          <w:sz w:val="22"/>
        </w:rPr>
        <w:t>.</w:t>
      </w:r>
    </w:p>
    <w:p w14:paraId="1FA12147" w14:textId="77777777" w:rsidR="002C0411" w:rsidRDefault="002C0411">
      <w:pPr>
        <w:tabs>
          <w:tab w:val="left" w:pos="-720"/>
        </w:tabs>
        <w:suppressAutoHyphens/>
        <w:jc w:val="both"/>
        <w:rPr>
          <w:rFonts w:ascii="Arial" w:hAnsi="Arial" w:cs="Arial"/>
          <w:spacing w:val="-3"/>
          <w:sz w:val="22"/>
        </w:rPr>
      </w:pPr>
    </w:p>
    <w:p w14:paraId="03865326"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i/>
          <w:iCs/>
          <w:spacing w:val="-3"/>
          <w:sz w:val="22"/>
        </w:rPr>
        <w:tab/>
      </w:r>
      <w:r w:rsidRPr="004D34A7">
        <w:rPr>
          <w:rFonts w:ascii="Arial" w:hAnsi="Arial" w:cs="Arial"/>
          <w:iCs/>
          <w:spacing w:val="-3"/>
          <w:sz w:val="22"/>
        </w:rPr>
        <w:t>2</w:t>
      </w:r>
      <w:r>
        <w:rPr>
          <w:rFonts w:ascii="Arial" w:hAnsi="Arial" w:cs="Arial"/>
          <w:i/>
          <w:iCs/>
          <w:spacing w:val="-3"/>
          <w:sz w:val="22"/>
        </w:rPr>
        <w:t>.</w:t>
      </w:r>
      <w:r>
        <w:rPr>
          <w:rFonts w:ascii="Arial" w:hAnsi="Arial" w:cs="Arial"/>
          <w:i/>
          <w:iCs/>
          <w:spacing w:val="-3"/>
          <w:sz w:val="22"/>
        </w:rPr>
        <w:tab/>
        <w:t xml:space="preserve">Consultant Service.  </w:t>
      </w:r>
      <w:r>
        <w:rPr>
          <w:rFonts w:ascii="Arial" w:hAnsi="Arial" w:cs="Arial"/>
          <w:spacing w:val="-3"/>
          <w:sz w:val="22"/>
        </w:rPr>
        <w:t>Consultant is employed to render professional services only and any payments made to Consultant are compensation solely for such professional services.</w:t>
      </w:r>
    </w:p>
    <w:p w14:paraId="53308EAD" w14:textId="77777777" w:rsidR="002C0411" w:rsidRDefault="002C0411">
      <w:pPr>
        <w:tabs>
          <w:tab w:val="left" w:pos="-720"/>
        </w:tabs>
        <w:suppressAutoHyphens/>
        <w:jc w:val="both"/>
        <w:rPr>
          <w:rFonts w:ascii="Arial" w:hAnsi="Arial" w:cs="Arial"/>
          <w:spacing w:val="-3"/>
          <w:sz w:val="22"/>
        </w:rPr>
      </w:pPr>
    </w:p>
    <w:p w14:paraId="08DE73B1"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spacing w:val="-3"/>
          <w:sz w:val="22"/>
        </w:rPr>
        <w:tab/>
        <w:t>3.</w:t>
      </w:r>
      <w:r>
        <w:rPr>
          <w:rFonts w:ascii="Arial" w:hAnsi="Arial" w:cs="Arial"/>
          <w:spacing w:val="-3"/>
          <w:sz w:val="22"/>
        </w:rPr>
        <w:tab/>
      </w:r>
      <w:r>
        <w:rPr>
          <w:rFonts w:ascii="Arial" w:hAnsi="Arial" w:cs="Arial"/>
          <w:i/>
          <w:iCs/>
          <w:spacing w:val="-3"/>
          <w:sz w:val="22"/>
        </w:rPr>
        <w:t>Licensure</w:t>
      </w:r>
      <w:r>
        <w:rPr>
          <w:rFonts w:ascii="Arial" w:hAnsi="Arial" w:cs="Arial"/>
          <w:spacing w:val="-3"/>
          <w:sz w:val="22"/>
        </w:rPr>
        <w:t>.  Consultant warrants that he or she has complied with any and all applicable governmental licensing requirements.</w:t>
      </w:r>
    </w:p>
    <w:p w14:paraId="590915E8" w14:textId="77777777" w:rsidR="002C0411" w:rsidRDefault="002C0411">
      <w:pPr>
        <w:pStyle w:val="Heading2"/>
        <w:numPr>
          <w:ilvl w:val="0"/>
          <w:numId w:val="0"/>
        </w:numPr>
        <w:tabs>
          <w:tab w:val="left" w:pos="-720"/>
        </w:tabs>
        <w:suppressAutoHyphens/>
        <w:jc w:val="both"/>
        <w:rPr>
          <w:rFonts w:ascii="Arial" w:hAnsi="Arial" w:cs="Arial"/>
          <w:spacing w:val="-3"/>
          <w:sz w:val="22"/>
        </w:rPr>
      </w:pPr>
    </w:p>
    <w:p w14:paraId="4C9A3F7F"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i/>
          <w:iCs/>
          <w:spacing w:val="-3"/>
          <w:sz w:val="22"/>
        </w:rPr>
        <w:tab/>
      </w:r>
      <w:r w:rsidRPr="004D34A7">
        <w:rPr>
          <w:rFonts w:ascii="Arial" w:hAnsi="Arial" w:cs="Arial"/>
          <w:iCs/>
          <w:spacing w:val="-3"/>
          <w:sz w:val="22"/>
        </w:rPr>
        <w:t>4.</w:t>
      </w:r>
      <w:r>
        <w:rPr>
          <w:rFonts w:ascii="Arial" w:hAnsi="Arial" w:cs="Arial"/>
          <w:i/>
          <w:iCs/>
          <w:spacing w:val="-3"/>
          <w:sz w:val="22"/>
        </w:rPr>
        <w:tab/>
        <w:t>Other Agreements</w:t>
      </w:r>
      <w:r>
        <w:rPr>
          <w:rFonts w:ascii="Arial" w:hAnsi="Arial" w:cs="Arial"/>
          <w:spacing w:val="-3"/>
          <w:sz w:val="22"/>
        </w:rPr>
        <w:t>.  This Agreement supersedes any and all other agreements, either oral or in writing, between the parties hereto with respect to the subject matter, and no other agreement, statement or promise related to the subject matter of this Agreement which is not contained in this Agreement shall be valid or binding.</w:t>
      </w:r>
    </w:p>
    <w:p w14:paraId="5482B949" w14:textId="77777777" w:rsidR="002C0411" w:rsidRDefault="002C0411">
      <w:pPr>
        <w:tabs>
          <w:tab w:val="left" w:pos="-720"/>
        </w:tabs>
        <w:suppressAutoHyphens/>
        <w:jc w:val="both"/>
        <w:rPr>
          <w:rFonts w:ascii="Arial" w:hAnsi="Arial" w:cs="Arial"/>
          <w:spacing w:val="-3"/>
          <w:sz w:val="22"/>
        </w:rPr>
      </w:pPr>
    </w:p>
    <w:p w14:paraId="360B10AB"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spacing w:val="-3"/>
          <w:sz w:val="22"/>
        </w:rPr>
        <w:tab/>
        <w:t>5.</w:t>
      </w:r>
      <w:r>
        <w:rPr>
          <w:rFonts w:ascii="Arial" w:hAnsi="Arial" w:cs="Arial"/>
          <w:spacing w:val="-3"/>
          <w:sz w:val="22"/>
        </w:rPr>
        <w:tab/>
      </w:r>
      <w:r w:rsidR="00D41CBD">
        <w:rPr>
          <w:rFonts w:ascii="Arial" w:hAnsi="Arial" w:cs="Arial"/>
          <w:i/>
          <w:iCs/>
          <w:spacing w:val="-3"/>
          <w:sz w:val="22"/>
        </w:rPr>
        <w:t>City</w:t>
      </w:r>
      <w:r>
        <w:rPr>
          <w:rFonts w:ascii="Arial" w:hAnsi="Arial" w:cs="Arial"/>
          <w:i/>
          <w:iCs/>
          <w:spacing w:val="-3"/>
          <w:sz w:val="22"/>
        </w:rPr>
        <w:t xml:space="preserve"> Property</w:t>
      </w:r>
      <w:r>
        <w:rPr>
          <w:rFonts w:ascii="Arial" w:hAnsi="Arial" w:cs="Arial"/>
          <w:spacing w:val="-3"/>
          <w:sz w:val="22"/>
        </w:rPr>
        <w:t xml:space="preserve">.  Upon payment for the work performed, or portion thereof, all drawings, specifications, records, or other documents generated by Consultant pursuant to this Agreement are, and shall remain, the property of the </w:t>
      </w:r>
      <w:r w:rsidR="00D41CBD">
        <w:rPr>
          <w:rFonts w:ascii="Arial" w:hAnsi="Arial" w:cs="Arial"/>
          <w:spacing w:val="-3"/>
          <w:sz w:val="22"/>
        </w:rPr>
        <w:t>City</w:t>
      </w:r>
      <w:r>
        <w:rPr>
          <w:rFonts w:ascii="Arial" w:hAnsi="Arial" w:cs="Arial"/>
          <w:spacing w:val="-3"/>
          <w:sz w:val="22"/>
        </w:rPr>
        <w:t xml:space="preserve"> whether the project for which they are made is executed or not.  The Consultant shall be permitted to retain copies, including reproducible copies, of drawings and specifications for information and reference in connection with the </w:t>
      </w:r>
      <w:r w:rsidR="00D41CBD">
        <w:rPr>
          <w:rFonts w:ascii="Arial" w:hAnsi="Arial" w:cs="Arial"/>
          <w:spacing w:val="-3"/>
          <w:sz w:val="22"/>
        </w:rPr>
        <w:t>City</w:t>
      </w:r>
      <w:r>
        <w:rPr>
          <w:rFonts w:ascii="Arial" w:hAnsi="Arial" w:cs="Arial"/>
          <w:spacing w:val="-3"/>
          <w:sz w:val="22"/>
        </w:rPr>
        <w:t xml:space="preserve">'s use and/or occupancy of the project.  The drawings, specifications, records, documents, and Consultant's other work product shall not be used by the Consultant on other projects, except by agreement in writing and with appropriate compensation to the </w:t>
      </w:r>
      <w:r w:rsidR="00D41CBD">
        <w:rPr>
          <w:rFonts w:ascii="Arial" w:hAnsi="Arial" w:cs="Arial"/>
          <w:spacing w:val="-3"/>
          <w:sz w:val="22"/>
        </w:rPr>
        <w:t>City</w:t>
      </w:r>
      <w:r>
        <w:rPr>
          <w:rFonts w:ascii="Arial" w:hAnsi="Arial" w:cs="Arial"/>
          <w:spacing w:val="-3"/>
          <w:sz w:val="22"/>
        </w:rPr>
        <w:t>.</w:t>
      </w:r>
    </w:p>
    <w:p w14:paraId="618B4038" w14:textId="77777777" w:rsidR="002C0411" w:rsidRDefault="002C0411">
      <w:pPr>
        <w:tabs>
          <w:tab w:val="left" w:pos="-720"/>
        </w:tabs>
        <w:suppressAutoHyphens/>
        <w:jc w:val="both"/>
        <w:rPr>
          <w:rFonts w:ascii="Arial" w:hAnsi="Arial" w:cs="Arial"/>
          <w:spacing w:val="-3"/>
          <w:sz w:val="22"/>
        </w:rPr>
      </w:pPr>
    </w:p>
    <w:p w14:paraId="362B84DA"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i/>
          <w:iCs/>
          <w:spacing w:val="-3"/>
          <w:sz w:val="22"/>
        </w:rPr>
        <w:tab/>
      </w:r>
      <w:r w:rsidRPr="004D34A7">
        <w:rPr>
          <w:rFonts w:ascii="Arial" w:hAnsi="Arial" w:cs="Arial"/>
          <w:iCs/>
          <w:spacing w:val="-3"/>
          <w:sz w:val="22"/>
        </w:rPr>
        <w:t>6.</w:t>
      </w:r>
      <w:r>
        <w:rPr>
          <w:rFonts w:ascii="Arial" w:hAnsi="Arial" w:cs="Arial"/>
          <w:i/>
          <w:iCs/>
          <w:spacing w:val="-3"/>
          <w:sz w:val="22"/>
        </w:rPr>
        <w:tab/>
        <w:t>Consultant's Records</w:t>
      </w:r>
      <w:r>
        <w:rPr>
          <w:rFonts w:ascii="Arial" w:hAnsi="Arial" w:cs="Arial"/>
          <w:spacing w:val="-3"/>
          <w:sz w:val="22"/>
        </w:rPr>
        <w:t xml:space="preserve">.  Consultant shall maintain accurate accounting records and other written documentation pertaining to the costs incurred for this project.  Such records and documentation shall be kept available at Consultant's office during the period of this Agreement, and after the term of this Agreement for a period of three years from the date of the final </w:t>
      </w:r>
      <w:r w:rsidR="00D41CBD">
        <w:rPr>
          <w:rFonts w:ascii="Arial" w:hAnsi="Arial" w:cs="Arial"/>
          <w:spacing w:val="-3"/>
          <w:sz w:val="22"/>
        </w:rPr>
        <w:t>City</w:t>
      </w:r>
      <w:r>
        <w:rPr>
          <w:rFonts w:ascii="Arial" w:hAnsi="Arial" w:cs="Arial"/>
          <w:spacing w:val="-3"/>
          <w:sz w:val="22"/>
        </w:rPr>
        <w:t xml:space="preserve"> payment for Consultant's services.</w:t>
      </w:r>
    </w:p>
    <w:p w14:paraId="3E94773D" w14:textId="77777777" w:rsidR="002C0411" w:rsidRDefault="002C0411">
      <w:pPr>
        <w:tabs>
          <w:tab w:val="left" w:pos="-720"/>
        </w:tabs>
        <w:suppressAutoHyphens/>
        <w:jc w:val="both"/>
        <w:rPr>
          <w:rFonts w:ascii="Arial" w:hAnsi="Arial" w:cs="Arial"/>
          <w:spacing w:val="-3"/>
          <w:sz w:val="22"/>
        </w:rPr>
      </w:pPr>
    </w:p>
    <w:p w14:paraId="60AF230B"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i/>
          <w:iCs/>
          <w:spacing w:val="-3"/>
          <w:sz w:val="22"/>
        </w:rPr>
        <w:tab/>
      </w:r>
      <w:r w:rsidRPr="004D34A7">
        <w:rPr>
          <w:rFonts w:ascii="Arial" w:hAnsi="Arial" w:cs="Arial"/>
          <w:iCs/>
          <w:spacing w:val="-3"/>
          <w:sz w:val="22"/>
        </w:rPr>
        <w:t>7.</w:t>
      </w:r>
      <w:r>
        <w:rPr>
          <w:rFonts w:ascii="Arial" w:hAnsi="Arial" w:cs="Arial"/>
          <w:i/>
          <w:iCs/>
          <w:spacing w:val="-3"/>
          <w:sz w:val="22"/>
        </w:rPr>
        <w:tab/>
        <w:t>Independent Contractor</w:t>
      </w:r>
      <w:r>
        <w:rPr>
          <w:rFonts w:ascii="Arial" w:hAnsi="Arial" w:cs="Arial"/>
          <w:spacing w:val="-3"/>
          <w:sz w:val="22"/>
        </w:rPr>
        <w:t xml:space="preserve">.  In the performance of its work, it is expressly understood that Consultant, including Consultant's agents, servants, employees, and subcontractors, is an independent contractor solely responsible for its acts and omissions, and Consultant shall not be considered an employee of the </w:t>
      </w:r>
      <w:r w:rsidR="00D41CBD">
        <w:rPr>
          <w:rFonts w:ascii="Arial" w:hAnsi="Arial" w:cs="Arial"/>
          <w:spacing w:val="-3"/>
          <w:sz w:val="22"/>
        </w:rPr>
        <w:t>City</w:t>
      </w:r>
      <w:r>
        <w:rPr>
          <w:rFonts w:ascii="Arial" w:hAnsi="Arial" w:cs="Arial"/>
          <w:spacing w:val="-3"/>
          <w:sz w:val="22"/>
        </w:rPr>
        <w:t xml:space="preserve"> for any purpose.</w:t>
      </w:r>
    </w:p>
    <w:p w14:paraId="39E04C91" w14:textId="77777777" w:rsidR="002C0411" w:rsidRDefault="002C0411">
      <w:pPr>
        <w:tabs>
          <w:tab w:val="left" w:pos="-720"/>
        </w:tabs>
        <w:suppressAutoHyphens/>
        <w:jc w:val="both"/>
        <w:rPr>
          <w:rFonts w:ascii="Arial" w:hAnsi="Arial" w:cs="Arial"/>
          <w:spacing w:val="-3"/>
          <w:sz w:val="22"/>
        </w:rPr>
      </w:pPr>
    </w:p>
    <w:p w14:paraId="6CE61BE8" w14:textId="77777777" w:rsidR="002C0411" w:rsidRDefault="00F13ECF">
      <w:pPr>
        <w:pStyle w:val="Heading2"/>
        <w:numPr>
          <w:ilvl w:val="0"/>
          <w:numId w:val="0"/>
        </w:numPr>
        <w:tabs>
          <w:tab w:val="left" w:pos="-720"/>
        </w:tabs>
        <w:suppressAutoHyphens/>
        <w:jc w:val="both"/>
        <w:rPr>
          <w:rFonts w:ascii="Arial" w:hAnsi="Arial" w:cs="Arial"/>
          <w:spacing w:val="-3"/>
          <w:sz w:val="22"/>
        </w:rPr>
      </w:pPr>
      <w:r>
        <w:rPr>
          <w:rFonts w:ascii="Arial" w:hAnsi="Arial" w:cs="Arial"/>
          <w:spacing w:val="-3"/>
          <w:sz w:val="22"/>
        </w:rPr>
        <w:tab/>
        <w:t>8.</w:t>
      </w:r>
      <w:r>
        <w:rPr>
          <w:rFonts w:ascii="Arial" w:hAnsi="Arial" w:cs="Arial"/>
          <w:spacing w:val="-3"/>
          <w:sz w:val="22"/>
        </w:rPr>
        <w:tab/>
      </w:r>
      <w:r>
        <w:rPr>
          <w:rFonts w:ascii="Arial" w:hAnsi="Arial" w:cs="Arial"/>
          <w:i/>
          <w:iCs/>
          <w:spacing w:val="-3"/>
          <w:sz w:val="22"/>
        </w:rPr>
        <w:t>Conflicts of Interest</w:t>
      </w:r>
      <w:r>
        <w:rPr>
          <w:rFonts w:ascii="Arial" w:hAnsi="Arial" w:cs="Arial"/>
          <w:spacing w:val="-3"/>
          <w:sz w:val="22"/>
        </w:rPr>
        <w:t>.  Consultant stipulates that corporately or individually, its firm, its employees and subcontractors have no financial interest in either the success or failure of any project which is, or may be, dependent on the results of the Consultant's work product prepared pursuant to this Agreement.</w:t>
      </w:r>
    </w:p>
    <w:p w14:paraId="52C98D30" w14:textId="77777777" w:rsidR="009E38CF" w:rsidRDefault="009E38CF">
      <w:pPr>
        <w:pStyle w:val="Heading5"/>
        <w:numPr>
          <w:ilvl w:val="0"/>
          <w:numId w:val="0"/>
        </w:numPr>
        <w:ind w:firstLine="720"/>
        <w:jc w:val="both"/>
        <w:rPr>
          <w:rFonts w:ascii="Arial" w:hAnsi="Arial" w:cs="Arial"/>
          <w:sz w:val="22"/>
        </w:rPr>
      </w:pPr>
    </w:p>
    <w:p w14:paraId="193A58A9" w14:textId="77777777" w:rsidR="00A803BE" w:rsidRDefault="00F13ECF">
      <w:pPr>
        <w:pStyle w:val="Heading5"/>
        <w:numPr>
          <w:ilvl w:val="0"/>
          <w:numId w:val="0"/>
        </w:numPr>
        <w:ind w:firstLine="720"/>
        <w:jc w:val="both"/>
        <w:rPr>
          <w:rFonts w:ascii="Arial" w:hAnsi="Arial" w:cs="Arial"/>
          <w:sz w:val="22"/>
        </w:rPr>
      </w:pPr>
      <w:r>
        <w:rPr>
          <w:rFonts w:ascii="Arial" w:hAnsi="Arial" w:cs="Arial"/>
          <w:sz w:val="22"/>
        </w:rPr>
        <w:t>9.</w:t>
      </w:r>
      <w:r>
        <w:rPr>
          <w:rFonts w:ascii="Arial" w:hAnsi="Arial" w:cs="Arial"/>
          <w:sz w:val="22"/>
        </w:rPr>
        <w:tab/>
      </w:r>
      <w:r>
        <w:rPr>
          <w:rFonts w:ascii="Arial" w:hAnsi="Arial" w:cs="Arial"/>
          <w:i/>
          <w:iCs/>
          <w:sz w:val="22"/>
        </w:rPr>
        <w:t>Notices</w:t>
      </w:r>
      <w:r>
        <w:rPr>
          <w:rFonts w:ascii="Arial" w:hAnsi="Arial" w:cs="Arial"/>
          <w:sz w:val="22"/>
        </w:rPr>
        <w:t>.  All notices herein provided to be given, or which may be given by either party to the other, shall be deemed to have been fully given and fully received when made in writing and deposited in the United States mail, certified and postage prepaid, and addressed to the respective parties as follows:</w:t>
      </w:r>
    </w:p>
    <w:p w14:paraId="6E680649" w14:textId="77777777" w:rsidR="00A803BE" w:rsidRDefault="00A803BE">
      <w:pPr>
        <w:rPr>
          <w:rFonts w:ascii="Arial" w:hAnsi="Arial" w:cs="Arial"/>
          <w:sz w:val="22"/>
        </w:rPr>
      </w:pPr>
      <w:r>
        <w:rPr>
          <w:rFonts w:ascii="Arial" w:hAnsi="Arial" w:cs="Arial"/>
          <w:sz w:val="22"/>
        </w:rPr>
        <w:br w:type="page"/>
      </w:r>
    </w:p>
    <w:p w14:paraId="27C615E2" w14:textId="77777777" w:rsidR="00E27DCC" w:rsidRDefault="00E27DCC" w:rsidP="00E27DCC"/>
    <w:p w14:paraId="75424036" w14:textId="77777777" w:rsidR="00A421EA" w:rsidRDefault="00A421EA" w:rsidP="00E27DCC"/>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583"/>
      </w:tblGrid>
      <w:tr w:rsidR="00E27DCC" w14:paraId="5038DD65" w14:textId="77777777" w:rsidTr="003D2C77">
        <w:tc>
          <w:tcPr>
            <w:tcW w:w="4666" w:type="dxa"/>
          </w:tcPr>
          <w:p w14:paraId="09A651E7" w14:textId="77777777" w:rsidR="00E27DCC" w:rsidRDefault="00D41CBD" w:rsidP="00E27DCC">
            <w:pPr>
              <w:jc w:val="center"/>
            </w:pPr>
            <w:r>
              <w:rPr>
                <w:rFonts w:ascii="Arial" w:hAnsi="Arial" w:cs="Arial"/>
                <w:spacing w:val="-3"/>
                <w:sz w:val="22"/>
              </w:rPr>
              <w:t>CITY</w:t>
            </w:r>
          </w:p>
        </w:tc>
        <w:tc>
          <w:tcPr>
            <w:tcW w:w="4583" w:type="dxa"/>
          </w:tcPr>
          <w:p w14:paraId="4CA0CF2D" w14:textId="77777777" w:rsidR="00E27DCC" w:rsidRDefault="00E27DCC" w:rsidP="00A421EA">
            <w:pPr>
              <w:jc w:val="center"/>
            </w:pPr>
            <w:r>
              <w:rPr>
                <w:rFonts w:ascii="Arial" w:hAnsi="Arial" w:cs="Arial"/>
                <w:spacing w:val="-3"/>
                <w:sz w:val="22"/>
              </w:rPr>
              <w:t>CONSULTANT</w:t>
            </w:r>
          </w:p>
        </w:tc>
      </w:tr>
      <w:tr w:rsidR="00E27DCC" w14:paraId="67B205DA" w14:textId="77777777" w:rsidTr="003D2C77">
        <w:tc>
          <w:tcPr>
            <w:tcW w:w="4666" w:type="dxa"/>
          </w:tcPr>
          <w:p w14:paraId="309242AF" w14:textId="77777777" w:rsidR="00E27DCC" w:rsidRDefault="00D41CBD" w:rsidP="00A421EA">
            <w:pPr>
              <w:jc w:val="center"/>
              <w:rPr>
                <w:rFonts w:ascii="Arial" w:hAnsi="Arial" w:cs="Arial"/>
                <w:spacing w:val="-3"/>
                <w:sz w:val="22"/>
              </w:rPr>
            </w:pPr>
            <w:r>
              <w:rPr>
                <w:rFonts w:ascii="Arial" w:hAnsi="Arial" w:cs="Arial"/>
                <w:spacing w:val="-3"/>
                <w:sz w:val="22"/>
              </w:rPr>
              <w:t>CITY</w:t>
            </w:r>
            <w:r w:rsidR="00E27DCC">
              <w:rPr>
                <w:rFonts w:ascii="Arial" w:hAnsi="Arial" w:cs="Arial"/>
                <w:spacing w:val="-3"/>
                <w:sz w:val="22"/>
              </w:rPr>
              <w:t xml:space="preserve"> OF CAPITOLA</w:t>
            </w:r>
          </w:p>
          <w:p w14:paraId="761508FD" w14:textId="77777777" w:rsidR="00944476" w:rsidRDefault="00944476" w:rsidP="00A421EA">
            <w:pPr>
              <w:jc w:val="center"/>
              <w:rPr>
                <w:rFonts w:ascii="Arial" w:hAnsi="Arial" w:cs="Arial"/>
                <w:spacing w:val="-3"/>
                <w:sz w:val="22"/>
              </w:rPr>
            </w:pPr>
            <w:r>
              <w:rPr>
                <w:rFonts w:ascii="Arial" w:hAnsi="Arial" w:cs="Arial"/>
                <w:spacing w:val="-3"/>
                <w:sz w:val="22"/>
              </w:rPr>
              <w:t>420 Capitola Avenue</w:t>
            </w:r>
          </w:p>
          <w:p w14:paraId="2006D4D0" w14:textId="77777777" w:rsidR="00944476" w:rsidRDefault="00944476" w:rsidP="00A421EA">
            <w:pPr>
              <w:jc w:val="center"/>
              <w:rPr>
                <w:rFonts w:ascii="Arial" w:hAnsi="Arial" w:cs="Arial"/>
                <w:spacing w:val="-3"/>
                <w:sz w:val="22"/>
              </w:rPr>
            </w:pPr>
            <w:r>
              <w:rPr>
                <w:rFonts w:ascii="Arial" w:hAnsi="Arial" w:cs="Arial"/>
                <w:spacing w:val="-3"/>
                <w:sz w:val="22"/>
              </w:rPr>
              <w:t>Capitola, CA 95010</w:t>
            </w:r>
          </w:p>
          <w:p w14:paraId="411EEFA0" w14:textId="77777777" w:rsidR="00E63FDA" w:rsidRDefault="00E63FDA" w:rsidP="00A421EA">
            <w:pPr>
              <w:jc w:val="center"/>
            </w:pPr>
            <w:r>
              <w:rPr>
                <w:rFonts w:ascii="Arial" w:hAnsi="Arial" w:cs="Arial"/>
                <w:spacing w:val="-3"/>
                <w:sz w:val="22"/>
              </w:rPr>
              <w:t>831-475-7300</w:t>
            </w:r>
          </w:p>
        </w:tc>
        <w:tc>
          <w:tcPr>
            <w:tcW w:w="4583" w:type="dxa"/>
          </w:tcPr>
          <w:p w14:paraId="007A1CDD" w14:textId="5D417FB9" w:rsidR="007F3F4D" w:rsidRDefault="007F3F4D" w:rsidP="00A421EA">
            <w:pPr>
              <w:jc w:val="center"/>
            </w:pPr>
          </w:p>
        </w:tc>
      </w:tr>
      <w:tr w:rsidR="00E27DCC" w14:paraId="091C33EC" w14:textId="77777777" w:rsidTr="003D2C77">
        <w:tc>
          <w:tcPr>
            <w:tcW w:w="4666" w:type="dxa"/>
          </w:tcPr>
          <w:p w14:paraId="3397658C" w14:textId="77777777" w:rsidR="00E27DCC" w:rsidRDefault="00E27DCC" w:rsidP="00E27DCC">
            <w:pPr>
              <w:rPr>
                <w:rFonts w:ascii="Arial" w:hAnsi="Arial" w:cs="Arial"/>
                <w:spacing w:val="-3"/>
                <w:sz w:val="22"/>
              </w:rPr>
            </w:pPr>
          </w:p>
          <w:p w14:paraId="521F79A2" w14:textId="77777777" w:rsidR="00A421EA" w:rsidRDefault="00A421EA" w:rsidP="00E27DCC">
            <w:pPr>
              <w:rPr>
                <w:rFonts w:ascii="Arial" w:hAnsi="Arial" w:cs="Arial"/>
                <w:spacing w:val="-3"/>
                <w:sz w:val="22"/>
              </w:rPr>
            </w:pPr>
          </w:p>
          <w:p w14:paraId="1C8A2A86" w14:textId="77777777" w:rsidR="00A421EA" w:rsidRDefault="00E27DCC" w:rsidP="00E27DCC">
            <w:pPr>
              <w:rPr>
                <w:rFonts w:ascii="Arial" w:hAnsi="Arial" w:cs="Arial"/>
                <w:spacing w:val="-3"/>
                <w:sz w:val="22"/>
              </w:rPr>
            </w:pPr>
            <w:proofErr w:type="gramStart"/>
            <w:r>
              <w:rPr>
                <w:rFonts w:ascii="Arial" w:hAnsi="Arial" w:cs="Arial"/>
                <w:spacing w:val="-3"/>
                <w:sz w:val="22"/>
              </w:rPr>
              <w:t>By</w:t>
            </w:r>
            <w:r w:rsidR="00A421EA">
              <w:rPr>
                <w:rFonts w:ascii="Arial" w:hAnsi="Arial" w:cs="Arial"/>
                <w:spacing w:val="-3"/>
                <w:sz w:val="22"/>
              </w:rPr>
              <w:t>:</w:t>
            </w:r>
            <w:r>
              <w:rPr>
                <w:rFonts w:ascii="Arial" w:hAnsi="Arial" w:cs="Arial"/>
                <w:spacing w:val="-3"/>
                <w:sz w:val="22"/>
              </w:rPr>
              <w:t>_</w:t>
            </w:r>
            <w:proofErr w:type="gramEnd"/>
            <w:r>
              <w:rPr>
                <w:rFonts w:ascii="Arial" w:hAnsi="Arial" w:cs="Arial"/>
                <w:spacing w:val="-3"/>
                <w:sz w:val="22"/>
              </w:rPr>
              <w:t>____________________________</w:t>
            </w:r>
            <w:r w:rsidR="00A421EA">
              <w:rPr>
                <w:rFonts w:ascii="Arial" w:hAnsi="Arial" w:cs="Arial"/>
                <w:spacing w:val="-3"/>
                <w:sz w:val="22"/>
              </w:rPr>
              <w:t>_____</w:t>
            </w:r>
          </w:p>
          <w:p w14:paraId="7B8E1504" w14:textId="77777777" w:rsidR="00E27DCC" w:rsidRDefault="00A421EA" w:rsidP="00E27DCC">
            <w:pPr>
              <w:rPr>
                <w:rFonts w:ascii="Arial" w:hAnsi="Arial" w:cs="Arial"/>
                <w:spacing w:val="-3"/>
                <w:sz w:val="22"/>
              </w:rPr>
            </w:pPr>
            <w:r>
              <w:rPr>
                <w:rFonts w:ascii="Arial" w:hAnsi="Arial" w:cs="Arial"/>
                <w:spacing w:val="-3"/>
                <w:sz w:val="22"/>
              </w:rPr>
              <w:t xml:space="preserve">           </w:t>
            </w:r>
            <w:r w:rsidR="00316981">
              <w:rPr>
                <w:rFonts w:ascii="Arial" w:hAnsi="Arial" w:cs="Arial"/>
                <w:spacing w:val="-3"/>
                <w:sz w:val="22"/>
              </w:rPr>
              <w:t>Benjamin Goldstein</w:t>
            </w:r>
            <w:r w:rsidR="00E27DCC">
              <w:rPr>
                <w:rFonts w:ascii="Arial" w:hAnsi="Arial" w:cs="Arial"/>
                <w:spacing w:val="-3"/>
                <w:sz w:val="22"/>
              </w:rPr>
              <w:t xml:space="preserve">, </w:t>
            </w:r>
            <w:r w:rsidR="00D41CBD">
              <w:rPr>
                <w:rFonts w:ascii="Arial" w:hAnsi="Arial" w:cs="Arial"/>
                <w:spacing w:val="-3"/>
                <w:sz w:val="22"/>
              </w:rPr>
              <w:t>City Manager</w:t>
            </w:r>
          </w:p>
          <w:p w14:paraId="14C93F74" w14:textId="77777777" w:rsidR="00944476" w:rsidRDefault="00944476" w:rsidP="00E27DCC"/>
        </w:tc>
        <w:tc>
          <w:tcPr>
            <w:tcW w:w="4583" w:type="dxa"/>
          </w:tcPr>
          <w:p w14:paraId="07940881" w14:textId="77777777" w:rsidR="00A421EA" w:rsidRDefault="00A421EA" w:rsidP="00A421EA">
            <w:pPr>
              <w:rPr>
                <w:rFonts w:ascii="Arial" w:hAnsi="Arial" w:cs="Arial"/>
                <w:spacing w:val="-3"/>
                <w:sz w:val="22"/>
              </w:rPr>
            </w:pPr>
          </w:p>
          <w:p w14:paraId="5516FBA7" w14:textId="77777777" w:rsidR="00A421EA" w:rsidRDefault="00A421EA" w:rsidP="00A421EA">
            <w:pPr>
              <w:rPr>
                <w:rFonts w:ascii="Arial" w:hAnsi="Arial" w:cs="Arial"/>
                <w:spacing w:val="-3"/>
                <w:sz w:val="22"/>
              </w:rPr>
            </w:pPr>
          </w:p>
          <w:p w14:paraId="6DC117BF" w14:textId="77777777" w:rsidR="00A421EA" w:rsidRDefault="00E27DCC" w:rsidP="00A421EA">
            <w:pPr>
              <w:rPr>
                <w:rFonts w:ascii="Arial" w:hAnsi="Arial" w:cs="Arial"/>
                <w:spacing w:val="-3"/>
                <w:sz w:val="22"/>
              </w:rPr>
            </w:pPr>
            <w:proofErr w:type="gramStart"/>
            <w:r>
              <w:rPr>
                <w:rFonts w:ascii="Arial" w:hAnsi="Arial" w:cs="Arial"/>
                <w:spacing w:val="-3"/>
                <w:sz w:val="22"/>
              </w:rPr>
              <w:t>By</w:t>
            </w:r>
            <w:r w:rsidR="00944476">
              <w:rPr>
                <w:rFonts w:ascii="Arial" w:hAnsi="Arial" w:cs="Arial"/>
                <w:spacing w:val="-3"/>
                <w:sz w:val="22"/>
              </w:rPr>
              <w:t>:</w:t>
            </w:r>
            <w:r>
              <w:rPr>
                <w:rFonts w:ascii="Arial" w:hAnsi="Arial" w:cs="Arial"/>
                <w:spacing w:val="-3"/>
                <w:sz w:val="22"/>
              </w:rPr>
              <w:t>_</w:t>
            </w:r>
            <w:proofErr w:type="gramEnd"/>
            <w:r>
              <w:rPr>
                <w:rFonts w:ascii="Arial" w:hAnsi="Arial" w:cs="Arial"/>
                <w:spacing w:val="-3"/>
                <w:sz w:val="22"/>
              </w:rPr>
              <w:t>__________________________</w:t>
            </w:r>
            <w:r w:rsidR="00A421EA">
              <w:rPr>
                <w:rFonts w:ascii="Arial" w:hAnsi="Arial" w:cs="Arial"/>
                <w:spacing w:val="-3"/>
                <w:sz w:val="22"/>
              </w:rPr>
              <w:t>_______</w:t>
            </w:r>
          </w:p>
          <w:p w14:paraId="23B8F1AD" w14:textId="34CDCED9" w:rsidR="00E27DCC" w:rsidRPr="005D65F4" w:rsidRDefault="005D65F4" w:rsidP="00435B37">
            <w:pPr>
              <w:rPr>
                <w:rFonts w:ascii="Arial" w:hAnsi="Arial" w:cs="Arial"/>
                <w:sz w:val="22"/>
                <w:szCs w:val="22"/>
              </w:rPr>
            </w:pPr>
            <w:r w:rsidRPr="005D65F4">
              <w:rPr>
                <w:sz w:val="22"/>
                <w:szCs w:val="22"/>
              </w:rPr>
              <w:t xml:space="preserve">     </w:t>
            </w:r>
          </w:p>
        </w:tc>
      </w:tr>
      <w:tr w:rsidR="00E27DCC" w14:paraId="68C78810" w14:textId="77777777" w:rsidTr="003D2C77">
        <w:tc>
          <w:tcPr>
            <w:tcW w:w="4666" w:type="dxa"/>
          </w:tcPr>
          <w:p w14:paraId="1A008F72" w14:textId="77777777" w:rsidR="00E27DCC" w:rsidRDefault="00E27DCC" w:rsidP="00E27DCC"/>
        </w:tc>
        <w:tc>
          <w:tcPr>
            <w:tcW w:w="4583" w:type="dxa"/>
          </w:tcPr>
          <w:p w14:paraId="228BD06C" w14:textId="77777777" w:rsidR="00E27DCC" w:rsidRDefault="00E27DCC" w:rsidP="00E27DCC"/>
        </w:tc>
      </w:tr>
      <w:tr w:rsidR="00E27DCC" w14:paraId="73A7F2F1" w14:textId="77777777" w:rsidTr="003D2C77">
        <w:tc>
          <w:tcPr>
            <w:tcW w:w="4666" w:type="dxa"/>
          </w:tcPr>
          <w:p w14:paraId="49BBBCEE" w14:textId="77777777" w:rsidR="00E27DCC" w:rsidRDefault="00E27DCC" w:rsidP="00E27DCC">
            <w:proofErr w:type="gramStart"/>
            <w:r>
              <w:rPr>
                <w:rFonts w:ascii="Arial" w:hAnsi="Arial" w:cs="Arial"/>
                <w:spacing w:val="-3"/>
                <w:sz w:val="22"/>
              </w:rPr>
              <w:t>Dated</w:t>
            </w:r>
            <w:r w:rsidR="00944476">
              <w:rPr>
                <w:rFonts w:ascii="Arial" w:hAnsi="Arial" w:cs="Arial"/>
                <w:spacing w:val="-3"/>
                <w:sz w:val="22"/>
              </w:rPr>
              <w:t>:</w:t>
            </w:r>
            <w:r>
              <w:rPr>
                <w:rFonts w:ascii="Arial" w:hAnsi="Arial" w:cs="Arial"/>
                <w:spacing w:val="-3"/>
                <w:sz w:val="22"/>
              </w:rPr>
              <w:t>_</w:t>
            </w:r>
            <w:proofErr w:type="gramEnd"/>
            <w:r>
              <w:rPr>
                <w:rFonts w:ascii="Arial" w:hAnsi="Arial" w:cs="Arial"/>
                <w:spacing w:val="-3"/>
                <w:sz w:val="22"/>
              </w:rPr>
              <w:t>_________________________</w:t>
            </w:r>
            <w:r w:rsidR="00A421EA">
              <w:rPr>
                <w:rFonts w:ascii="Arial" w:hAnsi="Arial" w:cs="Arial"/>
                <w:spacing w:val="-3"/>
                <w:sz w:val="22"/>
              </w:rPr>
              <w:t>______</w:t>
            </w:r>
          </w:p>
        </w:tc>
        <w:tc>
          <w:tcPr>
            <w:tcW w:w="4583" w:type="dxa"/>
          </w:tcPr>
          <w:p w14:paraId="424BDE9D" w14:textId="77777777" w:rsidR="00E27DCC" w:rsidRDefault="00E27DCC" w:rsidP="00E27DCC">
            <w:proofErr w:type="gramStart"/>
            <w:r>
              <w:rPr>
                <w:rFonts w:ascii="Arial" w:hAnsi="Arial" w:cs="Arial"/>
                <w:spacing w:val="-3"/>
                <w:sz w:val="22"/>
              </w:rPr>
              <w:t>Dated</w:t>
            </w:r>
            <w:r w:rsidR="00944476">
              <w:rPr>
                <w:rFonts w:ascii="Arial" w:hAnsi="Arial" w:cs="Arial"/>
                <w:spacing w:val="-3"/>
                <w:sz w:val="22"/>
              </w:rPr>
              <w:t>:</w:t>
            </w:r>
            <w:r>
              <w:rPr>
                <w:rFonts w:ascii="Arial" w:hAnsi="Arial" w:cs="Arial"/>
                <w:spacing w:val="-3"/>
                <w:sz w:val="22"/>
              </w:rPr>
              <w:t>_</w:t>
            </w:r>
            <w:proofErr w:type="gramEnd"/>
            <w:r>
              <w:rPr>
                <w:rFonts w:ascii="Arial" w:hAnsi="Arial" w:cs="Arial"/>
                <w:spacing w:val="-3"/>
                <w:sz w:val="22"/>
              </w:rPr>
              <w:t>________________________</w:t>
            </w:r>
            <w:r w:rsidR="00A421EA">
              <w:rPr>
                <w:rFonts w:ascii="Arial" w:hAnsi="Arial" w:cs="Arial"/>
                <w:spacing w:val="-3"/>
                <w:sz w:val="22"/>
              </w:rPr>
              <w:t>______</w:t>
            </w:r>
          </w:p>
        </w:tc>
      </w:tr>
      <w:tr w:rsidR="00E27DCC" w14:paraId="1B29080B" w14:textId="77777777" w:rsidTr="003D2C77">
        <w:tc>
          <w:tcPr>
            <w:tcW w:w="4666" w:type="dxa"/>
          </w:tcPr>
          <w:p w14:paraId="0D1FF373" w14:textId="77777777" w:rsidR="00E27DCC" w:rsidRDefault="00E27DCC" w:rsidP="00E27DCC"/>
        </w:tc>
        <w:tc>
          <w:tcPr>
            <w:tcW w:w="4583" w:type="dxa"/>
          </w:tcPr>
          <w:p w14:paraId="1DCB4BD6" w14:textId="77777777" w:rsidR="00E27DCC" w:rsidRDefault="00E27DCC" w:rsidP="00E27DCC"/>
        </w:tc>
      </w:tr>
      <w:tr w:rsidR="003D2C77" w14:paraId="2BA20B09" w14:textId="77777777" w:rsidTr="003D2C77">
        <w:tc>
          <w:tcPr>
            <w:tcW w:w="4666" w:type="dxa"/>
          </w:tcPr>
          <w:p w14:paraId="1026436C" w14:textId="77777777" w:rsidR="003D2C77" w:rsidRDefault="003D2C77" w:rsidP="006465FA"/>
        </w:tc>
        <w:tc>
          <w:tcPr>
            <w:tcW w:w="4583" w:type="dxa"/>
          </w:tcPr>
          <w:p w14:paraId="26F54D45" w14:textId="77777777" w:rsidR="003D2C77" w:rsidRDefault="003D2C77" w:rsidP="006465FA"/>
        </w:tc>
      </w:tr>
      <w:tr w:rsidR="00E27DCC" w14:paraId="7C7C3997" w14:textId="77777777" w:rsidTr="003D2C77">
        <w:tc>
          <w:tcPr>
            <w:tcW w:w="4666" w:type="dxa"/>
          </w:tcPr>
          <w:p w14:paraId="028E303D" w14:textId="77777777" w:rsidR="00E27DCC" w:rsidRDefault="00E27DCC" w:rsidP="00E27DCC"/>
        </w:tc>
        <w:tc>
          <w:tcPr>
            <w:tcW w:w="4583" w:type="dxa"/>
          </w:tcPr>
          <w:p w14:paraId="23DD5114" w14:textId="77777777" w:rsidR="00E27DCC" w:rsidRDefault="00E27DCC" w:rsidP="00E27DCC"/>
        </w:tc>
      </w:tr>
      <w:tr w:rsidR="00E27DCC" w:rsidRPr="003D2C77" w14:paraId="6BFFD395" w14:textId="77777777" w:rsidTr="003D2C77">
        <w:tc>
          <w:tcPr>
            <w:tcW w:w="4666" w:type="dxa"/>
          </w:tcPr>
          <w:p w14:paraId="44BA5815" w14:textId="77777777" w:rsidR="00E27DCC" w:rsidRPr="003D2C77" w:rsidRDefault="00E27DCC" w:rsidP="00E27DCC">
            <w:pPr>
              <w:tabs>
                <w:tab w:val="left" w:pos="-720"/>
              </w:tabs>
              <w:suppressAutoHyphens/>
              <w:rPr>
                <w:rFonts w:ascii="Arial" w:hAnsi="Arial" w:cs="Arial"/>
                <w:spacing w:val="-3"/>
                <w:sz w:val="22"/>
              </w:rPr>
            </w:pPr>
            <w:r w:rsidRPr="003D2C77">
              <w:rPr>
                <w:rFonts w:ascii="Arial" w:hAnsi="Arial" w:cs="Arial"/>
                <w:spacing w:val="-3"/>
                <w:sz w:val="22"/>
              </w:rPr>
              <w:t>Approved as to Form:</w:t>
            </w:r>
          </w:p>
          <w:p w14:paraId="3BD1EBC8" w14:textId="77777777" w:rsidR="00E27DCC" w:rsidRPr="003D2C77" w:rsidRDefault="00E27DCC" w:rsidP="00E27DCC">
            <w:pPr>
              <w:tabs>
                <w:tab w:val="left" w:pos="-720"/>
              </w:tabs>
              <w:suppressAutoHyphens/>
              <w:rPr>
                <w:rFonts w:ascii="Arial" w:hAnsi="Arial" w:cs="Arial"/>
                <w:spacing w:val="-3"/>
                <w:sz w:val="22"/>
              </w:rPr>
            </w:pPr>
          </w:p>
          <w:p w14:paraId="7F4F1C70" w14:textId="77777777" w:rsidR="00E27DCC" w:rsidRPr="003D2C77" w:rsidRDefault="00E27DCC" w:rsidP="00E27DCC">
            <w:pPr>
              <w:tabs>
                <w:tab w:val="left" w:pos="-720"/>
              </w:tabs>
              <w:suppressAutoHyphens/>
              <w:rPr>
                <w:rFonts w:ascii="Arial" w:hAnsi="Arial" w:cs="Arial"/>
                <w:spacing w:val="-3"/>
                <w:sz w:val="22"/>
              </w:rPr>
            </w:pPr>
            <w:r w:rsidRPr="003D2C77">
              <w:rPr>
                <w:rFonts w:ascii="Arial" w:hAnsi="Arial" w:cs="Arial"/>
                <w:spacing w:val="-3"/>
                <w:sz w:val="22"/>
              </w:rPr>
              <w:t>_______________________________</w:t>
            </w:r>
            <w:r w:rsidRPr="003D2C77">
              <w:rPr>
                <w:rFonts w:ascii="Arial" w:hAnsi="Arial" w:cs="Arial"/>
                <w:spacing w:val="-3"/>
                <w:sz w:val="22"/>
              </w:rPr>
              <w:tab/>
            </w:r>
          </w:p>
          <w:p w14:paraId="1902EB27" w14:textId="47F4C581" w:rsidR="00E27DCC" w:rsidRPr="003D2C77" w:rsidRDefault="00622B5C" w:rsidP="00E27DCC">
            <w:pPr>
              <w:tabs>
                <w:tab w:val="left" w:pos="-720"/>
              </w:tabs>
              <w:suppressAutoHyphens/>
              <w:rPr>
                <w:rFonts w:ascii="Arial" w:hAnsi="Arial" w:cs="Arial"/>
                <w:spacing w:val="-3"/>
                <w:sz w:val="22"/>
              </w:rPr>
            </w:pPr>
            <w:r>
              <w:rPr>
                <w:rFonts w:ascii="Arial" w:hAnsi="Arial" w:cs="Arial"/>
                <w:spacing w:val="-3"/>
                <w:sz w:val="22"/>
              </w:rPr>
              <w:t>Samantha Zutler,</w:t>
            </w:r>
            <w:r w:rsidR="005D65F4">
              <w:rPr>
                <w:rFonts w:ascii="Arial" w:hAnsi="Arial" w:cs="Arial"/>
                <w:spacing w:val="-3"/>
                <w:sz w:val="22"/>
              </w:rPr>
              <w:t xml:space="preserve"> </w:t>
            </w:r>
            <w:r w:rsidR="00D41CBD" w:rsidRPr="003D2C77">
              <w:rPr>
                <w:rFonts w:ascii="Arial" w:hAnsi="Arial" w:cs="Arial"/>
                <w:spacing w:val="-3"/>
                <w:sz w:val="22"/>
              </w:rPr>
              <w:t>City</w:t>
            </w:r>
            <w:r w:rsidR="00E27DCC" w:rsidRPr="003D2C77">
              <w:rPr>
                <w:rFonts w:ascii="Arial" w:hAnsi="Arial" w:cs="Arial"/>
                <w:spacing w:val="-3"/>
                <w:sz w:val="22"/>
              </w:rPr>
              <w:t xml:space="preserve"> </w:t>
            </w:r>
            <w:r w:rsidR="006A5BC1">
              <w:rPr>
                <w:rFonts w:ascii="Arial" w:hAnsi="Arial" w:cs="Arial"/>
                <w:spacing w:val="-3"/>
                <w:sz w:val="22"/>
              </w:rPr>
              <w:t>Attorney</w:t>
            </w:r>
          </w:p>
          <w:p w14:paraId="2003F164" w14:textId="77777777" w:rsidR="00E27DCC" w:rsidRPr="003D2C77" w:rsidRDefault="00E27DCC" w:rsidP="00E27DCC">
            <w:pPr>
              <w:rPr>
                <w:rFonts w:ascii="Arial" w:hAnsi="Arial" w:cs="Arial"/>
                <w:spacing w:val="-3"/>
                <w:sz w:val="22"/>
              </w:rPr>
            </w:pPr>
          </w:p>
        </w:tc>
        <w:tc>
          <w:tcPr>
            <w:tcW w:w="4583" w:type="dxa"/>
          </w:tcPr>
          <w:p w14:paraId="525041F9" w14:textId="77777777" w:rsidR="00E27DCC" w:rsidRPr="003D2C77" w:rsidRDefault="00E27DCC" w:rsidP="00E27DCC">
            <w:pPr>
              <w:rPr>
                <w:rFonts w:ascii="Arial" w:hAnsi="Arial" w:cs="Arial"/>
                <w:spacing w:val="-3"/>
                <w:sz w:val="22"/>
              </w:rPr>
            </w:pPr>
          </w:p>
        </w:tc>
      </w:tr>
    </w:tbl>
    <w:p w14:paraId="5064EB12" w14:textId="77777777" w:rsidR="00D41CBD" w:rsidRDefault="00D41CBD" w:rsidP="00B139EA">
      <w:pPr>
        <w:jc w:val="center"/>
        <w:rPr>
          <w:rFonts w:ascii="Arial" w:hAnsi="Arial" w:cs="Arial"/>
          <w:b/>
          <w:bCs/>
          <w:spacing w:val="-3"/>
          <w:sz w:val="22"/>
        </w:rPr>
      </w:pPr>
    </w:p>
    <w:p w14:paraId="4A9AF9C4" w14:textId="77777777" w:rsidR="00D41CBD" w:rsidRDefault="00D41CBD">
      <w:pPr>
        <w:rPr>
          <w:rFonts w:ascii="Arial" w:hAnsi="Arial" w:cs="Arial"/>
          <w:b/>
          <w:bCs/>
          <w:spacing w:val="-3"/>
          <w:sz w:val="22"/>
        </w:rPr>
      </w:pPr>
      <w:r>
        <w:rPr>
          <w:rFonts w:ascii="Arial" w:hAnsi="Arial" w:cs="Arial"/>
          <w:b/>
          <w:bCs/>
          <w:spacing w:val="-3"/>
          <w:sz w:val="22"/>
        </w:rPr>
        <w:br w:type="page"/>
      </w:r>
    </w:p>
    <w:p w14:paraId="366CA115" w14:textId="77777777" w:rsidR="002C0411" w:rsidRPr="00B139EA" w:rsidRDefault="00F13ECF" w:rsidP="00B139EA">
      <w:pPr>
        <w:jc w:val="center"/>
        <w:rPr>
          <w:rFonts w:ascii="Arial" w:hAnsi="Arial" w:cs="Arial"/>
          <w:b/>
          <w:bCs/>
          <w:spacing w:val="-3"/>
          <w:sz w:val="22"/>
        </w:rPr>
      </w:pPr>
      <w:r>
        <w:rPr>
          <w:rFonts w:ascii="Arial" w:hAnsi="Arial" w:cs="Arial"/>
          <w:b/>
          <w:bCs/>
          <w:spacing w:val="-3"/>
          <w:sz w:val="22"/>
        </w:rPr>
        <w:lastRenderedPageBreak/>
        <w:t>APPENDIX ONE</w:t>
      </w:r>
    </w:p>
    <w:p w14:paraId="006C640C" w14:textId="77777777" w:rsidR="002C0411" w:rsidRDefault="00F13ECF" w:rsidP="00621FBF">
      <w:pPr>
        <w:tabs>
          <w:tab w:val="center" w:pos="4680"/>
        </w:tabs>
        <w:suppressAutoHyphens/>
        <w:jc w:val="center"/>
        <w:rPr>
          <w:rFonts w:ascii="Arial" w:hAnsi="Arial" w:cs="Arial"/>
          <w:b/>
          <w:spacing w:val="-3"/>
          <w:sz w:val="22"/>
        </w:rPr>
      </w:pPr>
      <w:r>
        <w:rPr>
          <w:rFonts w:ascii="Arial" w:hAnsi="Arial" w:cs="Arial"/>
          <w:b/>
          <w:spacing w:val="-3"/>
          <w:sz w:val="22"/>
        </w:rPr>
        <w:t>Scope of Services</w:t>
      </w:r>
    </w:p>
    <w:p w14:paraId="5946C36D" w14:textId="77777777" w:rsidR="007E0218" w:rsidRDefault="007E0218" w:rsidP="00621FBF">
      <w:pPr>
        <w:tabs>
          <w:tab w:val="center" w:pos="4680"/>
        </w:tabs>
        <w:suppressAutoHyphens/>
        <w:jc w:val="center"/>
        <w:rPr>
          <w:rFonts w:ascii="Arial" w:hAnsi="Arial" w:cs="Arial"/>
          <w:b/>
          <w:spacing w:val="-3"/>
          <w:sz w:val="22"/>
        </w:rPr>
      </w:pPr>
    </w:p>
    <w:p w14:paraId="1D43534F" w14:textId="77777777" w:rsidR="007E0218" w:rsidRPr="007E0218" w:rsidRDefault="007E0218" w:rsidP="007E0218">
      <w:pPr>
        <w:jc w:val="both"/>
        <w:rPr>
          <w:rFonts w:ascii="Arial" w:hAnsi="Arial" w:cs="Arial"/>
          <w:sz w:val="22"/>
          <w:szCs w:val="22"/>
        </w:rPr>
      </w:pPr>
    </w:p>
    <w:p w14:paraId="3ADFBE96" w14:textId="77777777" w:rsidR="007E0218" w:rsidRPr="007E0218" w:rsidRDefault="007E0218" w:rsidP="007E0218">
      <w:pPr>
        <w:jc w:val="both"/>
        <w:rPr>
          <w:rFonts w:ascii="Arial" w:hAnsi="Arial" w:cs="Arial"/>
          <w:sz w:val="22"/>
          <w:szCs w:val="22"/>
        </w:rPr>
      </w:pPr>
    </w:p>
    <w:p w14:paraId="349F65DF" w14:textId="77777777" w:rsidR="007E0218" w:rsidRDefault="007E0218">
      <w:pPr>
        <w:rPr>
          <w:rFonts w:ascii="Arial" w:hAnsi="Arial" w:cs="Arial"/>
          <w:sz w:val="22"/>
          <w:szCs w:val="22"/>
        </w:rPr>
      </w:pPr>
      <w:r>
        <w:rPr>
          <w:rFonts w:ascii="Arial" w:hAnsi="Arial" w:cs="Arial"/>
          <w:sz w:val="22"/>
          <w:szCs w:val="22"/>
        </w:rPr>
        <w:br w:type="page"/>
      </w:r>
    </w:p>
    <w:p w14:paraId="6213ECA2" w14:textId="77777777" w:rsidR="007E0218" w:rsidRPr="007E0218" w:rsidRDefault="007E0218" w:rsidP="007E0218">
      <w:pPr>
        <w:jc w:val="center"/>
        <w:rPr>
          <w:rFonts w:ascii="Arial" w:hAnsi="Arial" w:cs="Arial"/>
          <w:b/>
          <w:sz w:val="22"/>
          <w:szCs w:val="22"/>
        </w:rPr>
      </w:pPr>
      <w:r w:rsidRPr="007E0218">
        <w:rPr>
          <w:rFonts w:ascii="Arial" w:hAnsi="Arial" w:cs="Arial"/>
          <w:b/>
          <w:sz w:val="22"/>
          <w:szCs w:val="22"/>
        </w:rPr>
        <w:lastRenderedPageBreak/>
        <w:t>APPENDIX TWO</w:t>
      </w:r>
    </w:p>
    <w:p w14:paraId="3169EDC7" w14:textId="77777777" w:rsidR="007E0218" w:rsidRPr="007E0218" w:rsidRDefault="007E0218" w:rsidP="007E0218">
      <w:pPr>
        <w:jc w:val="center"/>
        <w:rPr>
          <w:rFonts w:ascii="Arial" w:hAnsi="Arial" w:cs="Arial"/>
          <w:b/>
          <w:bCs/>
          <w:sz w:val="22"/>
          <w:szCs w:val="22"/>
        </w:rPr>
      </w:pPr>
      <w:r w:rsidRPr="007E0218">
        <w:rPr>
          <w:rFonts w:ascii="Arial" w:hAnsi="Arial" w:cs="Arial"/>
          <w:b/>
          <w:bCs/>
          <w:sz w:val="22"/>
          <w:szCs w:val="22"/>
        </w:rPr>
        <w:t>Fees and Payments</w:t>
      </w:r>
    </w:p>
    <w:p w14:paraId="47D3A67C" w14:textId="77777777" w:rsidR="007E0218" w:rsidRPr="007E0218" w:rsidRDefault="007E0218" w:rsidP="007E0218">
      <w:pPr>
        <w:jc w:val="both"/>
        <w:rPr>
          <w:rFonts w:ascii="Arial" w:hAnsi="Arial" w:cs="Arial"/>
          <w:b/>
          <w:bCs/>
          <w:sz w:val="22"/>
          <w:szCs w:val="22"/>
        </w:rPr>
      </w:pPr>
    </w:p>
    <w:p w14:paraId="1DA6CFEC" w14:textId="77777777" w:rsidR="00890388" w:rsidRPr="007E0218" w:rsidRDefault="007E0218" w:rsidP="00890388">
      <w:pPr>
        <w:jc w:val="both"/>
        <w:rPr>
          <w:rFonts w:ascii="Arial" w:hAnsi="Arial" w:cs="Arial"/>
          <w:b/>
          <w:bCs/>
          <w:sz w:val="22"/>
          <w:szCs w:val="22"/>
        </w:rPr>
      </w:pPr>
      <w:r w:rsidRPr="007E0218">
        <w:rPr>
          <w:rFonts w:ascii="Arial" w:hAnsi="Arial" w:cs="Arial"/>
          <w:b/>
          <w:bCs/>
          <w:sz w:val="22"/>
          <w:szCs w:val="22"/>
        </w:rPr>
        <w:tab/>
      </w:r>
    </w:p>
    <w:p w14:paraId="2383414A" w14:textId="42E392A2" w:rsidR="00890388" w:rsidRDefault="00890388" w:rsidP="00890388">
      <w:pPr>
        <w:jc w:val="both"/>
        <w:rPr>
          <w:rFonts w:ascii="Arial" w:hAnsi="Arial" w:cs="Arial"/>
          <w:sz w:val="22"/>
          <w:szCs w:val="22"/>
        </w:rPr>
      </w:pPr>
      <w:r w:rsidRPr="007E0218">
        <w:rPr>
          <w:rFonts w:ascii="Arial" w:hAnsi="Arial" w:cs="Arial"/>
          <w:b/>
          <w:bCs/>
          <w:sz w:val="22"/>
          <w:szCs w:val="22"/>
        </w:rPr>
        <w:tab/>
      </w:r>
      <w:r w:rsidR="004A78E2">
        <w:rPr>
          <w:rFonts w:ascii="Arial" w:hAnsi="Arial" w:cs="Arial"/>
          <w:sz w:val="22"/>
          <w:szCs w:val="22"/>
        </w:rPr>
        <w:t xml:space="preserve">Consultant will provide invoices to the City for all services and expenses on a monthly basis. City will endeavor to pay all invoices within 30 days of receipt.  The total amount billed by Consultant and paid by City pursuant to this agreement shall not exceed </w:t>
      </w:r>
      <w:r w:rsidR="00695D95">
        <w:rPr>
          <w:rFonts w:ascii="Arial" w:hAnsi="Arial" w:cs="Arial"/>
          <w:sz w:val="22"/>
          <w:szCs w:val="22"/>
        </w:rPr>
        <w:t>$</w:t>
      </w:r>
      <w:r w:rsidR="00695D95" w:rsidRPr="00695D95">
        <w:rPr>
          <w:rFonts w:ascii="Arial" w:hAnsi="Arial" w:cs="Arial"/>
          <w:sz w:val="22"/>
          <w:szCs w:val="22"/>
          <w:highlight w:val="lightGray"/>
        </w:rPr>
        <w:t>________</w:t>
      </w:r>
      <w:r w:rsidR="00695D95">
        <w:rPr>
          <w:rFonts w:ascii="Arial" w:hAnsi="Arial" w:cs="Arial"/>
          <w:sz w:val="22"/>
          <w:szCs w:val="22"/>
        </w:rPr>
        <w:t xml:space="preserve"> without</w:t>
      </w:r>
      <w:r w:rsidR="004A78E2">
        <w:rPr>
          <w:rFonts w:ascii="Arial" w:hAnsi="Arial" w:cs="Arial"/>
          <w:sz w:val="22"/>
          <w:szCs w:val="22"/>
        </w:rPr>
        <w:t xml:space="preserve"> written advance authorization from the City.</w:t>
      </w:r>
      <w:r w:rsidRPr="007E0218">
        <w:rPr>
          <w:rFonts w:ascii="Arial" w:hAnsi="Arial" w:cs="Arial"/>
          <w:sz w:val="22"/>
          <w:szCs w:val="22"/>
        </w:rPr>
        <w:t xml:space="preserve"> </w:t>
      </w:r>
    </w:p>
    <w:p w14:paraId="7D6C8254" w14:textId="77777777" w:rsidR="00890388" w:rsidRDefault="00890388" w:rsidP="00890388">
      <w:pPr>
        <w:jc w:val="both"/>
        <w:rPr>
          <w:rFonts w:ascii="Arial" w:hAnsi="Arial" w:cs="Arial"/>
          <w:sz w:val="22"/>
          <w:szCs w:val="22"/>
        </w:rPr>
      </w:pPr>
    </w:p>
    <w:p w14:paraId="46D0D789" w14:textId="77777777" w:rsidR="00890388" w:rsidRPr="007E0218" w:rsidRDefault="00890388" w:rsidP="00890388">
      <w:pPr>
        <w:ind w:firstLine="720"/>
        <w:jc w:val="both"/>
        <w:rPr>
          <w:rFonts w:ascii="Arial" w:hAnsi="Arial" w:cs="Arial"/>
          <w:sz w:val="22"/>
          <w:szCs w:val="22"/>
        </w:rPr>
      </w:pPr>
      <w:r w:rsidRPr="002951D2">
        <w:rPr>
          <w:rFonts w:ascii="Arial" w:hAnsi="Arial" w:cs="Arial"/>
          <w:sz w:val="22"/>
          <w:szCs w:val="22"/>
        </w:rPr>
        <w:t>Consultant hereby represents and warrants, based upon Consultant’s independent determination of the time and labor, including overtime, which will be required to perform said services, that Consultant will provide all said services at a cost which will not exce</w:t>
      </w:r>
      <w:r>
        <w:rPr>
          <w:rFonts w:ascii="Arial" w:hAnsi="Arial" w:cs="Arial"/>
          <w:sz w:val="22"/>
          <w:szCs w:val="22"/>
        </w:rPr>
        <w:t>ed the maximum price set forth </w:t>
      </w:r>
      <w:r w:rsidRPr="002951D2">
        <w:rPr>
          <w:rFonts w:ascii="Arial" w:hAnsi="Arial" w:cs="Arial"/>
          <w:sz w:val="22"/>
          <w:szCs w:val="22"/>
        </w:rPr>
        <w:t>in this agreement for Consultant’s services. Consultant hereby assumes the risk that Consultant will perform said services within this maximum price constraint and Consultant acknowledges that its inability to do so shall not excuse completion of the services and shall not provide a bas</w:t>
      </w:r>
      <w:r>
        <w:rPr>
          <w:rFonts w:ascii="Arial" w:hAnsi="Arial" w:cs="Arial"/>
          <w:sz w:val="22"/>
          <w:szCs w:val="22"/>
        </w:rPr>
        <w:t>is for additional compensation.</w:t>
      </w:r>
    </w:p>
    <w:p w14:paraId="54E988E5" w14:textId="77777777" w:rsidR="00F877DB" w:rsidRDefault="00F877DB" w:rsidP="00F877DB">
      <w:pPr>
        <w:jc w:val="both"/>
        <w:rPr>
          <w:rFonts w:ascii="Arial" w:hAnsi="Arial" w:cs="Arial"/>
          <w:sz w:val="22"/>
          <w:szCs w:val="22"/>
        </w:rPr>
      </w:pPr>
    </w:p>
    <w:p w14:paraId="1E35A923" w14:textId="77777777" w:rsidR="00F877DB" w:rsidRDefault="00F877DB" w:rsidP="00F877DB">
      <w:pPr>
        <w:jc w:val="both"/>
        <w:rPr>
          <w:rFonts w:ascii="Arial" w:hAnsi="Arial" w:cs="Arial"/>
          <w:sz w:val="22"/>
          <w:szCs w:val="22"/>
        </w:rPr>
      </w:pPr>
      <w:r>
        <w:rPr>
          <w:rFonts w:ascii="Arial" w:hAnsi="Arial" w:cs="Arial"/>
          <w:sz w:val="22"/>
          <w:szCs w:val="22"/>
        </w:rPr>
        <w:tab/>
        <w:t>Salary expenses include the actual direct pay of personnel assigned to the project (except for routine secretarial and account services) plus payroll taxes, insurance, sick leave, holidays, vacation, and other fringe benefits.  The percentage of compensation attributable to salary expenses includes all of Consultant’s indirect overhead costs and fees.  For purposes of this Agreement, Consultant’s salary expenses and non-salary expenses will be compensated at the rates set forth in the fee schedule attached to this appendix and in accordance with the terms set forth therein. Non-salary expenses include travel, meals and lodging while traveling, materials other than normal office supplies, reproduction and printing costs, equipment rental, computer services, service of subconsultants or subcontractors, and other identifiable job expenses.  The use of Consultant’s vehicles for travel shall be paid at the current Internal Revenue Service published mileage rate.</w:t>
      </w:r>
    </w:p>
    <w:p w14:paraId="0BA6656E" w14:textId="77777777" w:rsidR="00F877DB" w:rsidRDefault="00F877DB" w:rsidP="00F877DB">
      <w:pPr>
        <w:jc w:val="both"/>
        <w:rPr>
          <w:rFonts w:ascii="Arial" w:hAnsi="Arial" w:cs="Arial"/>
          <w:sz w:val="22"/>
          <w:szCs w:val="22"/>
        </w:rPr>
      </w:pPr>
    </w:p>
    <w:p w14:paraId="098DEBE8" w14:textId="77777777" w:rsidR="00F877DB" w:rsidRDefault="00F877DB" w:rsidP="00F877DB">
      <w:pPr>
        <w:jc w:val="both"/>
        <w:rPr>
          <w:rFonts w:ascii="Arial" w:hAnsi="Arial" w:cs="Arial"/>
          <w:sz w:val="22"/>
          <w:szCs w:val="22"/>
        </w:rPr>
      </w:pPr>
      <w:r>
        <w:rPr>
          <w:rFonts w:ascii="Arial" w:hAnsi="Arial" w:cs="Arial"/>
          <w:sz w:val="22"/>
          <w:szCs w:val="22"/>
        </w:rPr>
        <w:tab/>
        <w:t xml:space="preserve">Salary payment for personnel time will be made at the rates set forth in the attached fee schedule for all time charged to the project.  Normal payroll rates are for 40 hours per week.  Consultant shall not charge the </w:t>
      </w:r>
      <w:r w:rsidR="00D41CBD">
        <w:rPr>
          <w:rFonts w:ascii="Arial" w:hAnsi="Arial" w:cs="Arial"/>
          <w:sz w:val="22"/>
          <w:szCs w:val="22"/>
        </w:rPr>
        <w:t>City</w:t>
      </w:r>
      <w:r>
        <w:rPr>
          <w:rFonts w:ascii="Arial" w:hAnsi="Arial" w:cs="Arial"/>
          <w:sz w:val="22"/>
          <w:szCs w:val="22"/>
        </w:rPr>
        <w:t xml:space="preserve"> for personnel overtime salary at rates higher than those set forth in the attached fee schedule without the </w:t>
      </w:r>
      <w:r w:rsidR="00D41CBD">
        <w:rPr>
          <w:rFonts w:ascii="Arial" w:hAnsi="Arial" w:cs="Arial"/>
          <w:sz w:val="22"/>
          <w:szCs w:val="22"/>
        </w:rPr>
        <w:t>City</w:t>
      </w:r>
      <w:r>
        <w:rPr>
          <w:rFonts w:ascii="Arial" w:hAnsi="Arial" w:cs="Arial"/>
          <w:sz w:val="22"/>
          <w:szCs w:val="22"/>
        </w:rPr>
        <w:t>’s prior written authorization.</w:t>
      </w:r>
    </w:p>
    <w:p w14:paraId="249FC693" w14:textId="77777777" w:rsidR="007E0218" w:rsidRPr="007E0218" w:rsidRDefault="007E0218" w:rsidP="007E0218">
      <w:pPr>
        <w:jc w:val="both"/>
        <w:rPr>
          <w:rFonts w:ascii="Arial" w:hAnsi="Arial" w:cs="Arial"/>
          <w:sz w:val="22"/>
          <w:szCs w:val="22"/>
        </w:rPr>
      </w:pPr>
    </w:p>
    <w:p w14:paraId="2091BE16" w14:textId="5C37663E" w:rsidR="007E0218" w:rsidRPr="00641AC3" w:rsidRDefault="007E0218" w:rsidP="007E0218">
      <w:pPr>
        <w:jc w:val="both"/>
        <w:rPr>
          <w:rFonts w:ascii="Arial" w:hAnsi="Arial" w:cs="Arial"/>
          <w:sz w:val="22"/>
          <w:szCs w:val="22"/>
        </w:rPr>
      </w:pPr>
      <w:r w:rsidRPr="007E0218">
        <w:rPr>
          <w:rFonts w:ascii="Arial" w:hAnsi="Arial" w:cs="Arial"/>
          <w:sz w:val="22"/>
          <w:szCs w:val="22"/>
        </w:rPr>
        <w:tab/>
        <w:t>In no event shall the total fee charged for the scope of work set forth in Appendix One exceed the total budget of</w:t>
      </w:r>
      <w:r w:rsidR="00695D95">
        <w:rPr>
          <w:rFonts w:ascii="Arial" w:hAnsi="Arial" w:cs="Arial"/>
          <w:sz w:val="22"/>
          <w:szCs w:val="22"/>
        </w:rPr>
        <w:t xml:space="preserve"> $</w:t>
      </w:r>
      <w:r w:rsidR="00695D95" w:rsidRPr="00695D95">
        <w:rPr>
          <w:rFonts w:ascii="Arial" w:hAnsi="Arial" w:cs="Arial"/>
          <w:sz w:val="22"/>
          <w:szCs w:val="22"/>
          <w:highlight w:val="lightGray"/>
        </w:rPr>
        <w:t>____________</w:t>
      </w:r>
      <w:r w:rsidR="00E126DF" w:rsidRPr="00641AC3">
        <w:rPr>
          <w:rFonts w:ascii="Arial" w:hAnsi="Arial" w:cs="Arial"/>
          <w:sz w:val="22"/>
          <w:szCs w:val="22"/>
        </w:rPr>
        <w:t xml:space="preserve">, </w:t>
      </w:r>
      <w:r w:rsidRPr="00641AC3">
        <w:rPr>
          <w:rFonts w:ascii="Arial" w:hAnsi="Arial" w:cs="Arial"/>
          <w:sz w:val="22"/>
          <w:szCs w:val="22"/>
        </w:rPr>
        <w:t xml:space="preserve">without specific, written advance authorization from the </w:t>
      </w:r>
      <w:r w:rsidR="00D41CBD" w:rsidRPr="00641AC3">
        <w:rPr>
          <w:rFonts w:ascii="Arial" w:hAnsi="Arial" w:cs="Arial"/>
          <w:sz w:val="22"/>
          <w:szCs w:val="22"/>
        </w:rPr>
        <w:t>City</w:t>
      </w:r>
      <w:r w:rsidRPr="00641AC3">
        <w:rPr>
          <w:rFonts w:ascii="Arial" w:hAnsi="Arial" w:cs="Arial"/>
          <w:sz w:val="22"/>
          <w:szCs w:val="22"/>
        </w:rPr>
        <w:t>.</w:t>
      </w:r>
    </w:p>
    <w:p w14:paraId="12360CD0" w14:textId="77777777" w:rsidR="007E0218" w:rsidRPr="00641AC3" w:rsidRDefault="007E0218" w:rsidP="007E0218">
      <w:pPr>
        <w:jc w:val="both"/>
        <w:rPr>
          <w:rFonts w:ascii="Arial" w:hAnsi="Arial" w:cs="Arial"/>
          <w:sz w:val="22"/>
          <w:szCs w:val="22"/>
        </w:rPr>
      </w:pPr>
    </w:p>
    <w:p w14:paraId="3E965198" w14:textId="77777777" w:rsidR="007E0218" w:rsidRPr="00641AC3" w:rsidRDefault="007E0218" w:rsidP="007E0218">
      <w:pPr>
        <w:jc w:val="both"/>
        <w:rPr>
          <w:rFonts w:ascii="Arial" w:hAnsi="Arial" w:cs="Arial"/>
          <w:sz w:val="22"/>
          <w:szCs w:val="22"/>
        </w:rPr>
      </w:pPr>
      <w:r w:rsidRPr="00641AC3">
        <w:rPr>
          <w:rFonts w:ascii="Arial" w:hAnsi="Arial" w:cs="Arial"/>
          <w:sz w:val="22"/>
          <w:szCs w:val="22"/>
        </w:rPr>
        <w:tab/>
        <w:t xml:space="preserve">Payments shall be made monthly by the </w:t>
      </w:r>
      <w:r w:rsidR="00D41CBD" w:rsidRPr="00641AC3">
        <w:rPr>
          <w:rFonts w:ascii="Arial" w:hAnsi="Arial" w:cs="Arial"/>
          <w:sz w:val="22"/>
          <w:szCs w:val="22"/>
        </w:rPr>
        <w:t>City</w:t>
      </w:r>
      <w:r w:rsidRPr="00641AC3">
        <w:rPr>
          <w:rFonts w:ascii="Arial" w:hAnsi="Arial" w:cs="Arial"/>
          <w:sz w:val="22"/>
          <w:szCs w:val="22"/>
        </w:rPr>
        <w:t>, based on itemize</w:t>
      </w:r>
      <w:r w:rsidR="001A5C43" w:rsidRPr="00641AC3">
        <w:rPr>
          <w:rFonts w:ascii="Arial" w:hAnsi="Arial" w:cs="Arial"/>
          <w:sz w:val="22"/>
          <w:szCs w:val="22"/>
        </w:rPr>
        <w:t>d invoices from the Consultant which</w:t>
      </w:r>
      <w:r w:rsidRPr="00641AC3">
        <w:rPr>
          <w:rFonts w:ascii="Arial" w:hAnsi="Arial" w:cs="Arial"/>
          <w:sz w:val="22"/>
          <w:szCs w:val="22"/>
        </w:rPr>
        <w:t xml:space="preserve"> list actual costs and expenses. Such payments shall be for the invoice amount. </w:t>
      </w:r>
      <w:r w:rsidR="00B33E2B" w:rsidRPr="00641AC3">
        <w:rPr>
          <w:rFonts w:ascii="Arial" w:hAnsi="Arial" w:cs="Arial"/>
          <w:sz w:val="22"/>
          <w:szCs w:val="22"/>
        </w:rPr>
        <w:t>The monthly statements shall contain the following affidavit signed by a principal of the Consultant’s firm:</w:t>
      </w:r>
    </w:p>
    <w:p w14:paraId="27C4F961" w14:textId="77777777" w:rsidR="00B33E2B" w:rsidRPr="00641AC3" w:rsidRDefault="00B33E2B" w:rsidP="007E0218">
      <w:pPr>
        <w:jc w:val="both"/>
        <w:rPr>
          <w:rFonts w:ascii="Arial" w:hAnsi="Arial" w:cs="Arial"/>
          <w:sz w:val="22"/>
          <w:szCs w:val="22"/>
        </w:rPr>
      </w:pPr>
    </w:p>
    <w:p w14:paraId="149EE4E8" w14:textId="3A967158" w:rsidR="008E5645" w:rsidRDefault="00B33E2B" w:rsidP="00FD0773">
      <w:pPr>
        <w:jc w:val="both"/>
        <w:rPr>
          <w:rFonts w:ascii="Arial" w:hAnsi="Arial" w:cs="Arial"/>
          <w:spacing w:val="-3"/>
          <w:sz w:val="22"/>
          <w:szCs w:val="22"/>
        </w:rPr>
      </w:pPr>
      <w:r w:rsidRPr="00641AC3">
        <w:rPr>
          <w:rFonts w:ascii="Arial" w:hAnsi="Arial" w:cs="Arial"/>
          <w:sz w:val="22"/>
          <w:szCs w:val="22"/>
        </w:rPr>
        <w:tab/>
      </w:r>
      <w:r w:rsidRPr="00641AC3">
        <w:rPr>
          <w:rFonts w:ascii="Arial" w:hAnsi="Arial" w:cs="Arial"/>
          <w:spacing w:val="-3"/>
          <w:sz w:val="22"/>
          <w:szCs w:val="22"/>
        </w:rPr>
        <w:t xml:space="preserve">"I hereby certify as principal of the firm of </w:t>
      </w:r>
      <w:r w:rsidR="00695D95" w:rsidRPr="00695D95">
        <w:rPr>
          <w:rFonts w:ascii="Arial" w:hAnsi="Arial" w:cs="Arial"/>
          <w:spacing w:val="-3"/>
          <w:sz w:val="22"/>
          <w:szCs w:val="22"/>
          <w:highlight w:val="lightGray"/>
        </w:rPr>
        <w:t>Consultant Name Here</w:t>
      </w:r>
      <w:r w:rsidRPr="00641AC3">
        <w:rPr>
          <w:rFonts w:ascii="Arial" w:hAnsi="Arial" w:cs="Arial"/>
          <w:spacing w:val="-3"/>
          <w:sz w:val="22"/>
          <w:szCs w:val="22"/>
        </w:rPr>
        <w:t>, that the charge of $</w:t>
      </w:r>
      <w:r w:rsidR="00695D95" w:rsidRPr="00695D95">
        <w:rPr>
          <w:rFonts w:ascii="Arial" w:hAnsi="Arial" w:cs="Arial"/>
          <w:spacing w:val="-3"/>
          <w:sz w:val="22"/>
          <w:szCs w:val="22"/>
          <w:highlight w:val="lightGray"/>
          <w:u w:val="single"/>
        </w:rPr>
        <w:t>__________</w:t>
      </w:r>
      <w:r w:rsidR="00695D95">
        <w:rPr>
          <w:rFonts w:ascii="Arial" w:hAnsi="Arial" w:cs="Arial"/>
          <w:spacing w:val="-3"/>
          <w:sz w:val="22"/>
          <w:szCs w:val="22"/>
          <w:u w:val="single"/>
        </w:rPr>
        <w:t xml:space="preserve"> </w:t>
      </w:r>
      <w:r w:rsidRPr="00641AC3">
        <w:rPr>
          <w:rFonts w:ascii="Arial" w:hAnsi="Arial" w:cs="Arial"/>
          <w:spacing w:val="-3"/>
          <w:sz w:val="22"/>
          <w:szCs w:val="22"/>
        </w:rPr>
        <w:t>as summarized above and shown in detail on the attachments is fair and reasonable</w:t>
      </w:r>
      <w:r w:rsidRPr="009E6830">
        <w:rPr>
          <w:rFonts w:ascii="Arial" w:hAnsi="Arial" w:cs="Arial"/>
          <w:spacing w:val="-3"/>
          <w:sz w:val="22"/>
          <w:szCs w:val="22"/>
        </w:rPr>
        <w:t xml:space="preserve">, is in accordance with the terms of the Agreement </w:t>
      </w:r>
      <w:r w:rsidRPr="00FD0773">
        <w:rPr>
          <w:rFonts w:ascii="Arial" w:hAnsi="Arial" w:cs="Arial"/>
          <w:spacing w:val="-3"/>
          <w:sz w:val="22"/>
          <w:szCs w:val="22"/>
        </w:rPr>
        <w:t xml:space="preserve">dated </w:t>
      </w:r>
      <w:r w:rsidR="00695D95">
        <w:rPr>
          <w:rFonts w:ascii="Arial" w:hAnsi="Arial" w:cs="Arial"/>
          <w:spacing w:val="-3"/>
          <w:sz w:val="22"/>
          <w:szCs w:val="22"/>
        </w:rPr>
        <w:t xml:space="preserve">June </w:t>
      </w:r>
      <w:r w:rsidR="00695D95" w:rsidRPr="00695D95">
        <w:rPr>
          <w:rFonts w:ascii="Arial" w:hAnsi="Arial" w:cs="Arial"/>
          <w:spacing w:val="-3"/>
          <w:sz w:val="22"/>
          <w:szCs w:val="22"/>
          <w:highlight w:val="lightGray"/>
        </w:rPr>
        <w:t>__</w:t>
      </w:r>
      <w:r w:rsidRPr="001575D5">
        <w:rPr>
          <w:rFonts w:ascii="Arial" w:hAnsi="Arial" w:cs="Arial"/>
          <w:spacing w:val="-3"/>
          <w:sz w:val="22"/>
          <w:szCs w:val="22"/>
        </w:rPr>
        <w:t xml:space="preserve">,  </w:t>
      </w:r>
      <w:r w:rsidR="00641AC3" w:rsidRPr="001575D5">
        <w:rPr>
          <w:rFonts w:ascii="Arial" w:hAnsi="Arial" w:cs="Arial"/>
          <w:spacing w:val="-3"/>
          <w:sz w:val="22"/>
          <w:szCs w:val="22"/>
        </w:rPr>
        <w:t>20</w:t>
      </w:r>
      <w:r w:rsidR="00695D95">
        <w:rPr>
          <w:rFonts w:ascii="Arial" w:hAnsi="Arial" w:cs="Arial"/>
          <w:spacing w:val="-3"/>
          <w:sz w:val="22"/>
          <w:szCs w:val="22"/>
        </w:rPr>
        <w:t>20</w:t>
      </w:r>
      <w:r w:rsidRPr="00641AC3">
        <w:rPr>
          <w:rFonts w:ascii="Arial" w:hAnsi="Arial" w:cs="Arial"/>
          <w:spacing w:val="-3"/>
          <w:sz w:val="22"/>
          <w:szCs w:val="22"/>
        </w:rPr>
        <w:t>,</w:t>
      </w:r>
      <w:r w:rsidRPr="009E6830">
        <w:rPr>
          <w:rFonts w:ascii="Arial" w:hAnsi="Arial" w:cs="Arial"/>
          <w:spacing w:val="-3"/>
          <w:sz w:val="22"/>
          <w:szCs w:val="22"/>
        </w:rPr>
        <w:t xml:space="preserve"> and ha</w:t>
      </w:r>
      <w:bookmarkStart w:id="0" w:name="_GoBack"/>
      <w:bookmarkEnd w:id="0"/>
      <w:r w:rsidRPr="009E6830">
        <w:rPr>
          <w:rFonts w:ascii="Arial" w:hAnsi="Arial" w:cs="Arial"/>
          <w:spacing w:val="-3"/>
          <w:sz w:val="22"/>
          <w:szCs w:val="22"/>
        </w:rPr>
        <w:t>s not been previously paid."</w:t>
      </w:r>
    </w:p>
    <w:sectPr w:rsidR="008E5645" w:rsidSect="002776BF">
      <w:headerReference w:type="default" r:id="rId11"/>
      <w:footerReference w:type="default" r:id="rId12"/>
      <w:endnotePr>
        <w:numFmt w:val="decimal"/>
      </w:endnotePr>
      <w:pgSz w:w="12240" w:h="15840" w:code="1"/>
      <w:pgMar w:top="1080" w:right="1152" w:bottom="720" w:left="1152" w:header="720" w:footer="43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4E8B" w14:textId="77777777" w:rsidR="00D30ECA" w:rsidRDefault="00D30ECA">
      <w:pPr>
        <w:spacing w:line="20" w:lineRule="exact"/>
      </w:pPr>
    </w:p>
  </w:endnote>
  <w:endnote w:type="continuationSeparator" w:id="0">
    <w:p w14:paraId="37AACFC5" w14:textId="77777777" w:rsidR="00D30ECA" w:rsidRDefault="00D30ECA">
      <w:r>
        <w:t xml:space="preserve"> </w:t>
      </w:r>
    </w:p>
  </w:endnote>
  <w:endnote w:type="continuationNotice" w:id="1">
    <w:p w14:paraId="02B5E68A" w14:textId="77777777" w:rsidR="00D30ECA" w:rsidRDefault="00D30E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8FE4" w14:textId="77777777" w:rsidR="002776BF" w:rsidRPr="001A68D0" w:rsidRDefault="002776BF" w:rsidP="003B5834">
    <w:pPr>
      <w:tabs>
        <w:tab w:val="left" w:pos="5040"/>
      </w:tabs>
      <w:jc w:val="both"/>
      <w:rPr>
        <w:rFonts w:ascii="Arial" w:hAnsi="Arial" w:cs="Arial"/>
        <w:sz w:val="20"/>
      </w:rPr>
    </w:pP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63A57" w14:textId="77777777" w:rsidR="00D30ECA" w:rsidRDefault="00D30ECA">
      <w:r>
        <w:separator/>
      </w:r>
    </w:p>
  </w:footnote>
  <w:footnote w:type="continuationSeparator" w:id="0">
    <w:p w14:paraId="3EA68AEF" w14:textId="77777777" w:rsidR="00D30ECA" w:rsidRDefault="00D3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CDAA" w14:textId="77777777" w:rsidR="002776BF" w:rsidRPr="005D65F4" w:rsidRDefault="002776BF">
    <w:pPr>
      <w:pStyle w:val="Header"/>
      <w:rPr>
        <w:rFonts w:ascii="Arial" w:hAnsi="Arial" w:cs="Arial"/>
        <w:sz w:val="20"/>
      </w:rPr>
    </w:pPr>
    <w:r w:rsidRPr="00FB4926">
      <w:rPr>
        <w:rFonts w:ascii="Arial" w:hAnsi="Arial" w:cs="Arial"/>
        <w:sz w:val="20"/>
      </w:rPr>
      <w:t>Professional Services Agreement</w:t>
    </w:r>
    <w:r>
      <w:rPr>
        <w:rFonts w:ascii="Arial" w:hAnsi="Arial" w:cs="Arial"/>
        <w:sz w:val="20"/>
      </w:rPr>
      <w:t xml:space="preserve"> </w:t>
    </w:r>
    <w:r w:rsidRPr="005D65F4">
      <w:rPr>
        <w:rFonts w:ascii="Arial" w:hAnsi="Arial" w:cs="Arial"/>
        <w:sz w:val="20"/>
      </w:rPr>
      <w:t>_____ (insert date of contract)</w:t>
    </w:r>
  </w:p>
  <w:p w14:paraId="3FC9A39D" w14:textId="4609598D" w:rsidR="002776BF" w:rsidRPr="005D65F4" w:rsidRDefault="00695D95">
    <w:pPr>
      <w:pStyle w:val="Header"/>
      <w:rPr>
        <w:rFonts w:ascii="Arial" w:hAnsi="Arial" w:cs="Arial"/>
        <w:sz w:val="20"/>
      </w:rPr>
    </w:pPr>
    <w:r>
      <w:rPr>
        <w:rFonts w:ascii="Arial" w:hAnsi="Arial" w:cs="Arial"/>
        <w:sz w:val="20"/>
      </w:rPr>
      <w:t>CDBG Grant Administration</w:t>
    </w:r>
    <w:r w:rsidR="00D82F1A" w:rsidRPr="005D65F4">
      <w:rPr>
        <w:rFonts w:ascii="Arial" w:hAnsi="Arial" w:cs="Arial"/>
        <w:sz w:val="20"/>
      </w:rPr>
      <w:t xml:space="preserve"> Consulting Services</w:t>
    </w:r>
  </w:p>
  <w:p w14:paraId="359681FF" w14:textId="22E45DF9" w:rsidR="002776BF" w:rsidRDefault="00695D95">
    <w:pPr>
      <w:pStyle w:val="Header"/>
      <w:rPr>
        <w:rFonts w:ascii="Arial" w:hAnsi="Arial" w:cs="Arial"/>
        <w:sz w:val="20"/>
      </w:rPr>
    </w:pPr>
    <w:r w:rsidRPr="00695D95">
      <w:rPr>
        <w:rFonts w:ascii="Arial" w:hAnsi="Arial" w:cs="Arial"/>
        <w:sz w:val="20"/>
        <w:highlight w:val="lightGray"/>
      </w:rPr>
      <w:t>Consultant Name Here</w:t>
    </w:r>
  </w:p>
  <w:p w14:paraId="6A05E3CF" w14:textId="77777777" w:rsidR="002776BF" w:rsidRPr="00FB4926" w:rsidRDefault="002776BF">
    <w:pPr>
      <w:pStyle w:val="Header"/>
      <w:rPr>
        <w:rFonts w:ascii="Arial" w:hAnsi="Arial" w:cs="Arial"/>
        <w:sz w:val="20"/>
      </w:rPr>
    </w:pPr>
    <w:r>
      <w:rPr>
        <w:rFonts w:ascii="Arial" w:hAnsi="Arial" w:cs="Arial"/>
        <w:sz w:val="20"/>
      </w:rPr>
      <w:t xml:space="preserve">Page </w:t>
    </w:r>
    <w:r w:rsidR="008B1368" w:rsidRPr="008E34FA">
      <w:rPr>
        <w:rFonts w:ascii="Arial" w:hAnsi="Arial" w:cs="Arial"/>
        <w:sz w:val="20"/>
      </w:rPr>
      <w:fldChar w:fldCharType="begin"/>
    </w:r>
    <w:r w:rsidRPr="008E34FA">
      <w:rPr>
        <w:rFonts w:ascii="Arial" w:hAnsi="Arial" w:cs="Arial"/>
        <w:sz w:val="20"/>
      </w:rPr>
      <w:instrText xml:space="preserve"> PAGE   \* MERGEFORMAT </w:instrText>
    </w:r>
    <w:r w:rsidR="008B1368" w:rsidRPr="008E34FA">
      <w:rPr>
        <w:rFonts w:ascii="Arial" w:hAnsi="Arial" w:cs="Arial"/>
        <w:sz w:val="20"/>
      </w:rPr>
      <w:fldChar w:fldCharType="separate"/>
    </w:r>
    <w:r w:rsidR="00CE338F">
      <w:rPr>
        <w:rFonts w:ascii="Arial" w:hAnsi="Arial" w:cs="Arial"/>
        <w:noProof/>
        <w:sz w:val="20"/>
      </w:rPr>
      <w:t>2</w:t>
    </w:r>
    <w:r w:rsidR="008B1368" w:rsidRPr="008E34FA">
      <w:rPr>
        <w:rFonts w:ascii="Arial" w:hAnsi="Arial" w:cs="Arial"/>
        <w:sz w:val="20"/>
      </w:rPr>
      <w:fldChar w:fldCharType="end"/>
    </w:r>
  </w:p>
  <w:p w14:paraId="7F0163AC" w14:textId="77777777" w:rsidR="002776BF" w:rsidRDefault="002776BF">
    <w:pPr>
      <w:spacing w:after="140" w:line="100" w:lineRule="exact"/>
      <w:rPr>
        <w:sz w:val="10"/>
      </w:rPr>
    </w:pPr>
  </w:p>
  <w:p w14:paraId="78B97B37" w14:textId="77777777" w:rsidR="0085220B" w:rsidRDefault="008522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B1026E4"/>
    <w:multiLevelType w:val="hybridMultilevel"/>
    <w:tmpl w:val="4E5EEB20"/>
    <w:lvl w:ilvl="0" w:tplc="EEFE3F08">
      <w:start w:val="1"/>
      <w:numFmt w:val="upperLetter"/>
      <w:lvlText w:val="%1."/>
      <w:lvlJc w:val="left"/>
      <w:pPr>
        <w:tabs>
          <w:tab w:val="num" w:pos="360"/>
        </w:tabs>
        <w:ind w:left="360" w:hanging="360"/>
      </w:pPr>
      <w:rPr>
        <w:rFonts w:hint="default"/>
        <w:b/>
        <w:i w:val="0"/>
      </w:rPr>
    </w:lvl>
    <w:lvl w:ilvl="1" w:tplc="895279AE">
      <w:start w:val="1"/>
      <w:numFmt w:val="decimal"/>
      <w:lvlText w:val="%2)"/>
      <w:lvlJc w:val="left"/>
      <w:pPr>
        <w:tabs>
          <w:tab w:val="num" w:pos="1440"/>
        </w:tabs>
        <w:ind w:left="1440" w:hanging="360"/>
      </w:pPr>
      <w:rPr>
        <w:rFonts w:hint="default"/>
      </w:rPr>
    </w:lvl>
    <w:lvl w:ilvl="2" w:tplc="389E938E">
      <w:start w:val="1"/>
      <w:numFmt w:val="bullet"/>
      <w:lvlText w:val=""/>
      <w:lvlJc w:val="left"/>
      <w:pPr>
        <w:tabs>
          <w:tab w:val="num" w:pos="2340"/>
        </w:tabs>
        <w:ind w:left="2340" w:hanging="360"/>
      </w:pPr>
      <w:rPr>
        <w:rFonts w:ascii="Wingdings" w:hAnsi="Wingding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51027"/>
    <w:multiLevelType w:val="multilevel"/>
    <w:tmpl w:val="0D027B06"/>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0" w:firstLine="2160"/>
      </w:pPr>
      <w:rPr>
        <w:rFonts w:hint="default"/>
        <w:u w:val="none"/>
      </w:rPr>
    </w:lvl>
    <w:lvl w:ilvl="3">
      <w:start w:val="1"/>
      <w:numFmt w:val="lowerRoman"/>
      <w:lvlText w:val="(%4)"/>
      <w:lvlJc w:val="left"/>
      <w:pPr>
        <w:tabs>
          <w:tab w:val="num" w:pos="3600"/>
        </w:tabs>
        <w:ind w:left="0" w:firstLine="288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decimal"/>
      <w:lvlText w:val="(%6)"/>
      <w:lvlJc w:val="left"/>
      <w:pPr>
        <w:tabs>
          <w:tab w:val="num" w:pos="4320"/>
        </w:tabs>
        <w:ind w:left="4320" w:hanging="720"/>
      </w:pPr>
      <w:rPr>
        <w:rFonts w:hint="default"/>
        <w:u w:val="none"/>
      </w:rPr>
    </w:lvl>
    <w:lvl w:ilvl="6">
      <w:start w:val="1"/>
      <w:numFmt w:val="upperLetter"/>
      <w:lvlText w:val="(%7)"/>
      <w:lvlJc w:val="left"/>
      <w:pPr>
        <w:tabs>
          <w:tab w:val="num" w:pos="5040"/>
        </w:tabs>
        <w:ind w:left="5040" w:hanging="720"/>
      </w:pPr>
      <w:rPr>
        <w:rFonts w:hint="default"/>
        <w:u w:val="none"/>
      </w:rPr>
    </w:lvl>
    <w:lvl w:ilvl="7">
      <w:start w:val="1"/>
      <w:numFmt w:val="lowerRoman"/>
      <w:lvlText w:val="(%8)"/>
      <w:lvlJc w:val="left"/>
      <w:pPr>
        <w:tabs>
          <w:tab w:val="num" w:pos="5760"/>
        </w:tabs>
        <w:ind w:left="5760" w:hanging="720"/>
      </w:pPr>
      <w:rPr>
        <w:rFonts w:hint="default"/>
        <w:u w:val="none"/>
      </w:rPr>
    </w:lvl>
    <w:lvl w:ilvl="8">
      <w:start w:val="1"/>
      <w:numFmt w:val="lowerLetter"/>
      <w:lvlText w:val="(%9)"/>
      <w:lvlJc w:val="left"/>
      <w:pPr>
        <w:tabs>
          <w:tab w:val="num" w:pos="6480"/>
        </w:tabs>
        <w:ind w:left="6480" w:hanging="720"/>
      </w:pPr>
      <w:rPr>
        <w:rFonts w:hint="default"/>
        <w:u w:val="none"/>
      </w:rPr>
    </w:lvl>
  </w:abstractNum>
  <w:abstractNum w:abstractNumId="3" w15:restartNumberingAfterBreak="0">
    <w:nsid w:val="3C054A02"/>
    <w:multiLevelType w:val="hybridMultilevel"/>
    <w:tmpl w:val="FBB871F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354404"/>
    <w:multiLevelType w:val="hybridMultilevel"/>
    <w:tmpl w:val="ECE6EF72"/>
    <w:lvl w:ilvl="0" w:tplc="04090011">
      <w:start w:val="1"/>
      <w:numFmt w:val="decimal"/>
      <w:lvlText w:val="%1)"/>
      <w:lvlJc w:val="left"/>
      <w:pPr>
        <w:tabs>
          <w:tab w:val="num" w:pos="720"/>
        </w:tabs>
        <w:ind w:left="720" w:hanging="360"/>
      </w:pPr>
    </w:lvl>
    <w:lvl w:ilvl="1" w:tplc="7EAAB1BA">
      <w:start w:val="6"/>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8F1948"/>
    <w:multiLevelType w:val="hybridMultilevel"/>
    <w:tmpl w:val="4E5EEB20"/>
    <w:lvl w:ilvl="0" w:tplc="EEFE3F08">
      <w:start w:val="1"/>
      <w:numFmt w:val="upperLetter"/>
      <w:lvlText w:val="%1."/>
      <w:lvlJc w:val="left"/>
      <w:pPr>
        <w:tabs>
          <w:tab w:val="num" w:pos="360"/>
        </w:tabs>
        <w:ind w:left="360" w:hanging="360"/>
      </w:pPr>
      <w:rPr>
        <w:rFonts w:hint="default"/>
        <w:b/>
        <w:i w:val="0"/>
      </w:rPr>
    </w:lvl>
    <w:lvl w:ilvl="1" w:tplc="389E938E">
      <w:start w:val="1"/>
      <w:numFmt w:val="bullet"/>
      <w:lvlText w:val=""/>
      <w:lvlJc w:val="left"/>
      <w:pPr>
        <w:tabs>
          <w:tab w:val="num" w:pos="1440"/>
        </w:tabs>
        <w:ind w:left="1440" w:hanging="360"/>
      </w:pPr>
      <w:rPr>
        <w:rFonts w:ascii="Wingdings" w:hAnsi="Wingdings" w:hint="default"/>
        <w:sz w:val="24"/>
      </w:rPr>
    </w:lvl>
    <w:lvl w:ilvl="2" w:tplc="389E938E">
      <w:start w:val="1"/>
      <w:numFmt w:val="bullet"/>
      <w:lvlText w:val=""/>
      <w:lvlJc w:val="left"/>
      <w:pPr>
        <w:tabs>
          <w:tab w:val="num" w:pos="2340"/>
        </w:tabs>
        <w:ind w:left="2340" w:hanging="360"/>
      </w:pPr>
      <w:rPr>
        <w:rFonts w:ascii="Wingdings" w:hAnsi="Wingding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774C02"/>
    <w:multiLevelType w:val="hybridMultilevel"/>
    <w:tmpl w:val="38403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D5"/>
    <w:rsid w:val="00003F46"/>
    <w:rsid w:val="00010209"/>
    <w:rsid w:val="00035D43"/>
    <w:rsid w:val="0005122B"/>
    <w:rsid w:val="0006485C"/>
    <w:rsid w:val="0009349A"/>
    <w:rsid w:val="00095A4B"/>
    <w:rsid w:val="000A0DB7"/>
    <w:rsid w:val="000A5D63"/>
    <w:rsid w:val="000B2961"/>
    <w:rsid w:val="000B723A"/>
    <w:rsid w:val="000D2AC4"/>
    <w:rsid w:val="000E0749"/>
    <w:rsid w:val="000E472F"/>
    <w:rsid w:val="000F1B27"/>
    <w:rsid w:val="000F3F6A"/>
    <w:rsid w:val="000F511A"/>
    <w:rsid w:val="001014FB"/>
    <w:rsid w:val="001057F1"/>
    <w:rsid w:val="001175E2"/>
    <w:rsid w:val="00117BD7"/>
    <w:rsid w:val="00134061"/>
    <w:rsid w:val="0014476D"/>
    <w:rsid w:val="001575D5"/>
    <w:rsid w:val="001606F1"/>
    <w:rsid w:val="0019257A"/>
    <w:rsid w:val="001929FD"/>
    <w:rsid w:val="001A5C43"/>
    <w:rsid w:val="001A68D0"/>
    <w:rsid w:val="001E413C"/>
    <w:rsid w:val="001E4E70"/>
    <w:rsid w:val="001F4E89"/>
    <w:rsid w:val="001F5E22"/>
    <w:rsid w:val="001F7145"/>
    <w:rsid w:val="00206CC2"/>
    <w:rsid w:val="00231BD1"/>
    <w:rsid w:val="00234D48"/>
    <w:rsid w:val="00237654"/>
    <w:rsid w:val="002405A7"/>
    <w:rsid w:val="002776BF"/>
    <w:rsid w:val="0028212C"/>
    <w:rsid w:val="00290B0A"/>
    <w:rsid w:val="00296BC2"/>
    <w:rsid w:val="002A5381"/>
    <w:rsid w:val="002C0411"/>
    <w:rsid w:val="002E08C6"/>
    <w:rsid w:val="0030628B"/>
    <w:rsid w:val="00316981"/>
    <w:rsid w:val="00323B77"/>
    <w:rsid w:val="003352F1"/>
    <w:rsid w:val="0034745D"/>
    <w:rsid w:val="00377714"/>
    <w:rsid w:val="00377E18"/>
    <w:rsid w:val="003A2A03"/>
    <w:rsid w:val="003A48D4"/>
    <w:rsid w:val="003B5834"/>
    <w:rsid w:val="003C1ECE"/>
    <w:rsid w:val="003D2C77"/>
    <w:rsid w:val="003F15D5"/>
    <w:rsid w:val="003F6041"/>
    <w:rsid w:val="004015B5"/>
    <w:rsid w:val="00435B37"/>
    <w:rsid w:val="0044336F"/>
    <w:rsid w:val="004716F6"/>
    <w:rsid w:val="00475B86"/>
    <w:rsid w:val="004867B8"/>
    <w:rsid w:val="00493B7B"/>
    <w:rsid w:val="004A78E2"/>
    <w:rsid w:val="004C178F"/>
    <w:rsid w:val="004D184A"/>
    <w:rsid w:val="004D34A7"/>
    <w:rsid w:val="004D5DC8"/>
    <w:rsid w:val="004E083D"/>
    <w:rsid w:val="004E1050"/>
    <w:rsid w:val="0052665E"/>
    <w:rsid w:val="005334C9"/>
    <w:rsid w:val="00534F59"/>
    <w:rsid w:val="005409B9"/>
    <w:rsid w:val="005435A6"/>
    <w:rsid w:val="00550A3E"/>
    <w:rsid w:val="005649F6"/>
    <w:rsid w:val="00565E7F"/>
    <w:rsid w:val="0057691E"/>
    <w:rsid w:val="00593553"/>
    <w:rsid w:val="005A5ECD"/>
    <w:rsid w:val="005B3A5B"/>
    <w:rsid w:val="005C1B10"/>
    <w:rsid w:val="005D65F4"/>
    <w:rsid w:val="005F2E44"/>
    <w:rsid w:val="005F58DB"/>
    <w:rsid w:val="00615687"/>
    <w:rsid w:val="00621FBF"/>
    <w:rsid w:val="00622B5C"/>
    <w:rsid w:val="00634B07"/>
    <w:rsid w:val="00641AC3"/>
    <w:rsid w:val="00641C9F"/>
    <w:rsid w:val="006465FA"/>
    <w:rsid w:val="0066737B"/>
    <w:rsid w:val="00695D95"/>
    <w:rsid w:val="006A5BC1"/>
    <w:rsid w:val="006C08BC"/>
    <w:rsid w:val="006E29D8"/>
    <w:rsid w:val="006E458C"/>
    <w:rsid w:val="006E77B3"/>
    <w:rsid w:val="006F36DC"/>
    <w:rsid w:val="00715E8F"/>
    <w:rsid w:val="00717161"/>
    <w:rsid w:val="00767847"/>
    <w:rsid w:val="007719EC"/>
    <w:rsid w:val="0077615F"/>
    <w:rsid w:val="00784FED"/>
    <w:rsid w:val="00785BB5"/>
    <w:rsid w:val="00793429"/>
    <w:rsid w:val="007B4092"/>
    <w:rsid w:val="007C025C"/>
    <w:rsid w:val="007C0F84"/>
    <w:rsid w:val="007D1433"/>
    <w:rsid w:val="007D44B5"/>
    <w:rsid w:val="007E0218"/>
    <w:rsid w:val="007E0E88"/>
    <w:rsid w:val="007F3F4D"/>
    <w:rsid w:val="00807195"/>
    <w:rsid w:val="00820DB5"/>
    <w:rsid w:val="0085220B"/>
    <w:rsid w:val="008642C0"/>
    <w:rsid w:val="00874B6F"/>
    <w:rsid w:val="00890388"/>
    <w:rsid w:val="008927D4"/>
    <w:rsid w:val="008B1368"/>
    <w:rsid w:val="008B72A4"/>
    <w:rsid w:val="008E34FA"/>
    <w:rsid w:val="008E5645"/>
    <w:rsid w:val="009018A2"/>
    <w:rsid w:val="009277A0"/>
    <w:rsid w:val="00941543"/>
    <w:rsid w:val="00944476"/>
    <w:rsid w:val="00954A6B"/>
    <w:rsid w:val="00990EFE"/>
    <w:rsid w:val="009A0A4F"/>
    <w:rsid w:val="009A17BA"/>
    <w:rsid w:val="009A75C8"/>
    <w:rsid w:val="009D23F6"/>
    <w:rsid w:val="009E38CF"/>
    <w:rsid w:val="009E3AAA"/>
    <w:rsid w:val="009E6830"/>
    <w:rsid w:val="00A02751"/>
    <w:rsid w:val="00A06D22"/>
    <w:rsid w:val="00A24C6B"/>
    <w:rsid w:val="00A421EA"/>
    <w:rsid w:val="00A76A80"/>
    <w:rsid w:val="00A803BE"/>
    <w:rsid w:val="00A84C6D"/>
    <w:rsid w:val="00AB3A7F"/>
    <w:rsid w:val="00AC0D3A"/>
    <w:rsid w:val="00AC15B5"/>
    <w:rsid w:val="00AE4A59"/>
    <w:rsid w:val="00AF341E"/>
    <w:rsid w:val="00B03DD2"/>
    <w:rsid w:val="00B139EA"/>
    <w:rsid w:val="00B14E18"/>
    <w:rsid w:val="00B2746C"/>
    <w:rsid w:val="00B32446"/>
    <w:rsid w:val="00B33E2B"/>
    <w:rsid w:val="00B575E6"/>
    <w:rsid w:val="00B57AC1"/>
    <w:rsid w:val="00B81C58"/>
    <w:rsid w:val="00B91134"/>
    <w:rsid w:val="00B95549"/>
    <w:rsid w:val="00BA39F5"/>
    <w:rsid w:val="00BC628E"/>
    <w:rsid w:val="00BD3FF5"/>
    <w:rsid w:val="00BF46C0"/>
    <w:rsid w:val="00C378A5"/>
    <w:rsid w:val="00C47099"/>
    <w:rsid w:val="00C50FEF"/>
    <w:rsid w:val="00C60688"/>
    <w:rsid w:val="00C6078B"/>
    <w:rsid w:val="00C811AA"/>
    <w:rsid w:val="00C9223F"/>
    <w:rsid w:val="00CB0228"/>
    <w:rsid w:val="00CC5555"/>
    <w:rsid w:val="00CD5367"/>
    <w:rsid w:val="00CE338F"/>
    <w:rsid w:val="00CF03D0"/>
    <w:rsid w:val="00CF65C0"/>
    <w:rsid w:val="00D037D2"/>
    <w:rsid w:val="00D14C68"/>
    <w:rsid w:val="00D2128B"/>
    <w:rsid w:val="00D24628"/>
    <w:rsid w:val="00D30ECA"/>
    <w:rsid w:val="00D37D23"/>
    <w:rsid w:val="00D411A8"/>
    <w:rsid w:val="00D41CBD"/>
    <w:rsid w:val="00D43074"/>
    <w:rsid w:val="00D71A32"/>
    <w:rsid w:val="00D82F1A"/>
    <w:rsid w:val="00D85F6D"/>
    <w:rsid w:val="00DA5428"/>
    <w:rsid w:val="00DD56A5"/>
    <w:rsid w:val="00E0494A"/>
    <w:rsid w:val="00E126DF"/>
    <w:rsid w:val="00E27DCC"/>
    <w:rsid w:val="00E41CD8"/>
    <w:rsid w:val="00E63FDA"/>
    <w:rsid w:val="00E77D6F"/>
    <w:rsid w:val="00E81D63"/>
    <w:rsid w:val="00E928F9"/>
    <w:rsid w:val="00EA2E17"/>
    <w:rsid w:val="00EC61ED"/>
    <w:rsid w:val="00EE1AAD"/>
    <w:rsid w:val="00EE1CB9"/>
    <w:rsid w:val="00EE3F09"/>
    <w:rsid w:val="00F13ECF"/>
    <w:rsid w:val="00F2714D"/>
    <w:rsid w:val="00F4311D"/>
    <w:rsid w:val="00F573D9"/>
    <w:rsid w:val="00F71DC5"/>
    <w:rsid w:val="00F877DB"/>
    <w:rsid w:val="00FB4926"/>
    <w:rsid w:val="00FC4F06"/>
    <w:rsid w:val="00FD0773"/>
    <w:rsid w:val="00FE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884233"/>
  <w15:docId w15:val="{CE70C2B2-4B4B-4621-917D-8CED909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0411"/>
    <w:rPr>
      <w:rFonts w:ascii="Courier" w:hAnsi="Courier"/>
      <w:sz w:val="24"/>
    </w:rPr>
  </w:style>
  <w:style w:type="paragraph" w:styleId="Heading1">
    <w:name w:val="heading 1"/>
    <w:aliases w:val="h1"/>
    <w:basedOn w:val="Normal"/>
    <w:next w:val="Normal"/>
    <w:qFormat/>
    <w:rsid w:val="002C0411"/>
    <w:pPr>
      <w:numPr>
        <w:numId w:val="1"/>
      </w:numPr>
      <w:outlineLvl w:val="0"/>
    </w:pPr>
  </w:style>
  <w:style w:type="paragraph" w:styleId="Heading2">
    <w:name w:val="heading 2"/>
    <w:basedOn w:val="Normal"/>
    <w:next w:val="Normal"/>
    <w:qFormat/>
    <w:rsid w:val="002C0411"/>
    <w:pPr>
      <w:numPr>
        <w:ilvl w:val="1"/>
        <w:numId w:val="1"/>
      </w:numPr>
      <w:outlineLvl w:val="1"/>
    </w:pPr>
  </w:style>
  <w:style w:type="paragraph" w:styleId="Heading3">
    <w:name w:val="heading 3"/>
    <w:basedOn w:val="Normal"/>
    <w:next w:val="Normal"/>
    <w:qFormat/>
    <w:rsid w:val="002C0411"/>
    <w:pPr>
      <w:numPr>
        <w:ilvl w:val="2"/>
        <w:numId w:val="1"/>
      </w:numPr>
      <w:outlineLvl w:val="2"/>
    </w:pPr>
  </w:style>
  <w:style w:type="paragraph" w:styleId="Heading4">
    <w:name w:val="heading 4"/>
    <w:basedOn w:val="Normal"/>
    <w:next w:val="Normal"/>
    <w:qFormat/>
    <w:rsid w:val="002C0411"/>
    <w:pPr>
      <w:numPr>
        <w:ilvl w:val="3"/>
        <w:numId w:val="1"/>
      </w:numPr>
      <w:outlineLvl w:val="3"/>
    </w:pPr>
  </w:style>
  <w:style w:type="paragraph" w:styleId="Heading5">
    <w:name w:val="heading 5"/>
    <w:basedOn w:val="Normal"/>
    <w:next w:val="Normal"/>
    <w:qFormat/>
    <w:rsid w:val="002C0411"/>
    <w:pPr>
      <w:numPr>
        <w:ilvl w:val="4"/>
        <w:numId w:val="1"/>
      </w:numPr>
      <w:outlineLvl w:val="4"/>
    </w:pPr>
  </w:style>
  <w:style w:type="paragraph" w:styleId="Heading6">
    <w:name w:val="heading 6"/>
    <w:basedOn w:val="Normal"/>
    <w:next w:val="Normal"/>
    <w:qFormat/>
    <w:rsid w:val="002C0411"/>
    <w:pPr>
      <w:numPr>
        <w:ilvl w:val="5"/>
        <w:numId w:val="1"/>
      </w:numPr>
      <w:outlineLvl w:val="5"/>
    </w:pPr>
  </w:style>
  <w:style w:type="paragraph" w:styleId="Heading7">
    <w:name w:val="heading 7"/>
    <w:basedOn w:val="Normal"/>
    <w:next w:val="Normal"/>
    <w:qFormat/>
    <w:rsid w:val="002C0411"/>
    <w:pPr>
      <w:numPr>
        <w:ilvl w:val="6"/>
        <w:numId w:val="1"/>
      </w:numPr>
      <w:outlineLvl w:val="6"/>
    </w:pPr>
  </w:style>
  <w:style w:type="paragraph" w:styleId="Heading8">
    <w:name w:val="heading 8"/>
    <w:basedOn w:val="Normal"/>
    <w:next w:val="Normal"/>
    <w:qFormat/>
    <w:rsid w:val="002C0411"/>
    <w:pPr>
      <w:numPr>
        <w:ilvl w:val="7"/>
        <w:numId w:val="1"/>
      </w:numPr>
      <w:outlineLvl w:val="7"/>
    </w:pPr>
  </w:style>
  <w:style w:type="paragraph" w:styleId="Heading9">
    <w:name w:val="heading 9"/>
    <w:basedOn w:val="Normal"/>
    <w:next w:val="Normal"/>
    <w:qFormat/>
    <w:rsid w:val="002C0411"/>
    <w:pPr>
      <w:keepNext/>
      <w:tabs>
        <w:tab w:val="left" w:pos="-720"/>
      </w:tabs>
      <w:suppressAutoHyphens/>
      <w:outlineLvl w:val="8"/>
    </w:pPr>
    <w:rPr>
      <w:rFonts w:ascii="Times New Roman" w:hAnsi="Times New Roman"/>
      <w:b/>
      <w:bCs/>
      <w:i/>
      <w:iCs/>
      <w:spacing w:val="-3"/>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C0411"/>
  </w:style>
  <w:style w:type="character" w:styleId="EndnoteReference">
    <w:name w:val="endnote reference"/>
    <w:basedOn w:val="DefaultParagraphFont"/>
    <w:semiHidden/>
    <w:rsid w:val="002C0411"/>
    <w:rPr>
      <w:vertAlign w:val="superscript"/>
    </w:rPr>
  </w:style>
  <w:style w:type="paragraph" w:styleId="FootnoteText">
    <w:name w:val="footnote text"/>
    <w:basedOn w:val="Normal"/>
    <w:semiHidden/>
    <w:rsid w:val="002C0411"/>
  </w:style>
  <w:style w:type="character" w:styleId="FootnoteReference">
    <w:name w:val="footnote reference"/>
    <w:basedOn w:val="DefaultParagraphFont"/>
    <w:semiHidden/>
    <w:rsid w:val="002C0411"/>
    <w:rPr>
      <w:vertAlign w:val="superscript"/>
    </w:rPr>
  </w:style>
  <w:style w:type="character" w:customStyle="1" w:styleId="Document8">
    <w:name w:val="Document 8"/>
    <w:basedOn w:val="DefaultParagraphFont"/>
    <w:rsid w:val="002C0411"/>
  </w:style>
  <w:style w:type="character" w:customStyle="1" w:styleId="Document4">
    <w:name w:val="Document 4"/>
    <w:basedOn w:val="DefaultParagraphFont"/>
    <w:rsid w:val="002C0411"/>
    <w:rPr>
      <w:b/>
      <w:i/>
      <w:sz w:val="24"/>
    </w:rPr>
  </w:style>
  <w:style w:type="character" w:customStyle="1" w:styleId="Document6">
    <w:name w:val="Document 6"/>
    <w:basedOn w:val="DefaultParagraphFont"/>
    <w:rsid w:val="002C0411"/>
  </w:style>
  <w:style w:type="character" w:customStyle="1" w:styleId="Document5">
    <w:name w:val="Document 5"/>
    <w:basedOn w:val="DefaultParagraphFont"/>
    <w:rsid w:val="002C0411"/>
  </w:style>
  <w:style w:type="character" w:customStyle="1" w:styleId="Document2">
    <w:name w:val="Document 2"/>
    <w:basedOn w:val="DefaultParagraphFont"/>
    <w:rsid w:val="002C0411"/>
    <w:rPr>
      <w:rFonts w:ascii="Courier" w:hAnsi="Courier"/>
      <w:noProof w:val="0"/>
      <w:sz w:val="24"/>
      <w:lang w:val="en-US"/>
    </w:rPr>
  </w:style>
  <w:style w:type="character" w:customStyle="1" w:styleId="Document7">
    <w:name w:val="Document 7"/>
    <w:basedOn w:val="DefaultParagraphFont"/>
    <w:rsid w:val="002C0411"/>
  </w:style>
  <w:style w:type="character" w:customStyle="1" w:styleId="Bibliogrphy">
    <w:name w:val="Bibliogrphy"/>
    <w:basedOn w:val="DefaultParagraphFont"/>
    <w:rsid w:val="002C0411"/>
  </w:style>
  <w:style w:type="paragraph" w:customStyle="1" w:styleId="RightPar1">
    <w:name w:val="Right Par 1"/>
    <w:rsid w:val="002C0411"/>
    <w:pPr>
      <w:tabs>
        <w:tab w:val="left" w:pos="-720"/>
        <w:tab w:val="left" w:pos="0"/>
        <w:tab w:val="decimal" w:pos="720"/>
      </w:tabs>
      <w:suppressAutoHyphens/>
      <w:ind w:left="720"/>
    </w:pPr>
    <w:rPr>
      <w:rFonts w:ascii="Courier" w:hAnsi="Courier"/>
      <w:sz w:val="24"/>
    </w:rPr>
  </w:style>
  <w:style w:type="paragraph" w:customStyle="1" w:styleId="RightPar2">
    <w:name w:val="Right Par 2"/>
    <w:rsid w:val="002C0411"/>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2C0411"/>
    <w:rPr>
      <w:rFonts w:ascii="Courier" w:hAnsi="Courier"/>
      <w:noProof w:val="0"/>
      <w:sz w:val="24"/>
      <w:lang w:val="en-US"/>
    </w:rPr>
  </w:style>
  <w:style w:type="paragraph" w:customStyle="1" w:styleId="RightPar3">
    <w:name w:val="Right Par 3"/>
    <w:rsid w:val="002C0411"/>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2C0411"/>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2C0411"/>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2C0411"/>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2C0411"/>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2C0411"/>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2C0411"/>
    <w:pPr>
      <w:keepNext/>
      <w:keepLines/>
      <w:tabs>
        <w:tab w:val="left" w:pos="-720"/>
      </w:tabs>
      <w:suppressAutoHyphens/>
    </w:pPr>
    <w:rPr>
      <w:rFonts w:ascii="Courier" w:hAnsi="Courier"/>
      <w:sz w:val="24"/>
    </w:rPr>
  </w:style>
  <w:style w:type="character" w:customStyle="1" w:styleId="DocInit">
    <w:name w:val="Doc Init"/>
    <w:basedOn w:val="DefaultParagraphFont"/>
    <w:rsid w:val="002C0411"/>
  </w:style>
  <w:style w:type="character" w:customStyle="1" w:styleId="TechInit">
    <w:name w:val="Tech Init"/>
    <w:basedOn w:val="DefaultParagraphFont"/>
    <w:rsid w:val="002C0411"/>
    <w:rPr>
      <w:rFonts w:ascii="Courier" w:hAnsi="Courier"/>
      <w:noProof w:val="0"/>
      <w:sz w:val="24"/>
      <w:lang w:val="en-US"/>
    </w:rPr>
  </w:style>
  <w:style w:type="paragraph" w:customStyle="1" w:styleId="Technical5">
    <w:name w:val="Technical 5"/>
    <w:rsid w:val="002C0411"/>
    <w:pPr>
      <w:tabs>
        <w:tab w:val="left" w:pos="-720"/>
      </w:tabs>
      <w:suppressAutoHyphens/>
      <w:ind w:firstLine="720"/>
    </w:pPr>
    <w:rPr>
      <w:rFonts w:ascii="Courier" w:hAnsi="Courier"/>
      <w:b/>
      <w:sz w:val="24"/>
    </w:rPr>
  </w:style>
  <w:style w:type="paragraph" w:customStyle="1" w:styleId="Technical6">
    <w:name w:val="Technical 6"/>
    <w:rsid w:val="002C0411"/>
    <w:pPr>
      <w:tabs>
        <w:tab w:val="left" w:pos="-720"/>
      </w:tabs>
      <w:suppressAutoHyphens/>
      <w:ind w:firstLine="720"/>
    </w:pPr>
    <w:rPr>
      <w:rFonts w:ascii="Courier" w:hAnsi="Courier"/>
      <w:b/>
      <w:sz w:val="24"/>
    </w:rPr>
  </w:style>
  <w:style w:type="character" w:customStyle="1" w:styleId="Technical2">
    <w:name w:val="Technical 2"/>
    <w:basedOn w:val="DefaultParagraphFont"/>
    <w:rsid w:val="002C0411"/>
    <w:rPr>
      <w:rFonts w:ascii="Courier" w:hAnsi="Courier"/>
      <w:noProof w:val="0"/>
      <w:sz w:val="24"/>
      <w:lang w:val="en-US"/>
    </w:rPr>
  </w:style>
  <w:style w:type="character" w:customStyle="1" w:styleId="Technical3">
    <w:name w:val="Technical 3"/>
    <w:basedOn w:val="DefaultParagraphFont"/>
    <w:rsid w:val="002C0411"/>
    <w:rPr>
      <w:rFonts w:ascii="Courier" w:hAnsi="Courier"/>
      <w:noProof w:val="0"/>
      <w:sz w:val="24"/>
      <w:lang w:val="en-US"/>
    </w:rPr>
  </w:style>
  <w:style w:type="paragraph" w:customStyle="1" w:styleId="Technical4">
    <w:name w:val="Technical 4"/>
    <w:rsid w:val="002C0411"/>
    <w:pPr>
      <w:tabs>
        <w:tab w:val="left" w:pos="-720"/>
      </w:tabs>
      <w:suppressAutoHyphens/>
    </w:pPr>
    <w:rPr>
      <w:rFonts w:ascii="Courier" w:hAnsi="Courier"/>
      <w:b/>
      <w:sz w:val="24"/>
    </w:rPr>
  </w:style>
  <w:style w:type="character" w:customStyle="1" w:styleId="Technical1">
    <w:name w:val="Technical 1"/>
    <w:basedOn w:val="DefaultParagraphFont"/>
    <w:rsid w:val="002C0411"/>
    <w:rPr>
      <w:rFonts w:ascii="Courier" w:hAnsi="Courier"/>
      <w:noProof w:val="0"/>
      <w:sz w:val="24"/>
      <w:lang w:val="en-US"/>
    </w:rPr>
  </w:style>
  <w:style w:type="paragraph" w:customStyle="1" w:styleId="Technical7">
    <w:name w:val="Technical 7"/>
    <w:rsid w:val="002C0411"/>
    <w:pPr>
      <w:tabs>
        <w:tab w:val="left" w:pos="-720"/>
      </w:tabs>
      <w:suppressAutoHyphens/>
      <w:ind w:firstLine="720"/>
    </w:pPr>
    <w:rPr>
      <w:rFonts w:ascii="Courier" w:hAnsi="Courier"/>
      <w:b/>
      <w:sz w:val="24"/>
    </w:rPr>
  </w:style>
  <w:style w:type="paragraph" w:customStyle="1" w:styleId="Technical8">
    <w:name w:val="Technical 8"/>
    <w:rsid w:val="002C0411"/>
    <w:pPr>
      <w:tabs>
        <w:tab w:val="left" w:pos="-720"/>
      </w:tabs>
      <w:suppressAutoHyphens/>
      <w:ind w:firstLine="720"/>
    </w:pPr>
    <w:rPr>
      <w:rFonts w:ascii="Courier" w:hAnsi="Courier"/>
      <w:b/>
      <w:sz w:val="24"/>
    </w:rPr>
  </w:style>
  <w:style w:type="paragraph" w:styleId="TOC1">
    <w:name w:val="toc 1"/>
    <w:basedOn w:val="Normal"/>
    <w:next w:val="Normal"/>
    <w:semiHidden/>
    <w:rsid w:val="002C0411"/>
    <w:pPr>
      <w:tabs>
        <w:tab w:val="right" w:leader="dot" w:pos="9360"/>
      </w:tabs>
      <w:suppressAutoHyphens/>
      <w:spacing w:before="480"/>
      <w:ind w:left="720" w:right="720" w:hanging="720"/>
    </w:pPr>
  </w:style>
  <w:style w:type="paragraph" w:styleId="TOC2">
    <w:name w:val="toc 2"/>
    <w:basedOn w:val="Normal"/>
    <w:next w:val="Normal"/>
    <w:semiHidden/>
    <w:rsid w:val="002C0411"/>
    <w:pPr>
      <w:tabs>
        <w:tab w:val="right" w:leader="dot" w:pos="9360"/>
      </w:tabs>
      <w:suppressAutoHyphens/>
      <w:ind w:left="1440" w:right="720" w:hanging="720"/>
    </w:pPr>
  </w:style>
  <w:style w:type="paragraph" w:styleId="TOC3">
    <w:name w:val="toc 3"/>
    <w:basedOn w:val="Normal"/>
    <w:next w:val="Normal"/>
    <w:semiHidden/>
    <w:rsid w:val="002C0411"/>
    <w:pPr>
      <w:tabs>
        <w:tab w:val="right" w:leader="dot" w:pos="9360"/>
      </w:tabs>
      <w:suppressAutoHyphens/>
      <w:ind w:left="2160" w:right="720" w:hanging="720"/>
    </w:pPr>
  </w:style>
  <w:style w:type="paragraph" w:styleId="TOC4">
    <w:name w:val="toc 4"/>
    <w:basedOn w:val="Normal"/>
    <w:next w:val="Normal"/>
    <w:semiHidden/>
    <w:rsid w:val="002C0411"/>
    <w:pPr>
      <w:tabs>
        <w:tab w:val="right" w:leader="dot" w:pos="9360"/>
      </w:tabs>
      <w:suppressAutoHyphens/>
      <w:ind w:left="2880" w:right="720" w:hanging="720"/>
    </w:pPr>
  </w:style>
  <w:style w:type="paragraph" w:styleId="TOC5">
    <w:name w:val="toc 5"/>
    <w:basedOn w:val="Normal"/>
    <w:next w:val="Normal"/>
    <w:semiHidden/>
    <w:rsid w:val="002C0411"/>
    <w:pPr>
      <w:tabs>
        <w:tab w:val="right" w:leader="dot" w:pos="9360"/>
      </w:tabs>
      <w:suppressAutoHyphens/>
      <w:ind w:left="3600" w:right="720" w:hanging="720"/>
    </w:pPr>
  </w:style>
  <w:style w:type="paragraph" w:styleId="TOC6">
    <w:name w:val="toc 6"/>
    <w:basedOn w:val="Normal"/>
    <w:next w:val="Normal"/>
    <w:semiHidden/>
    <w:rsid w:val="002C0411"/>
    <w:pPr>
      <w:tabs>
        <w:tab w:val="right" w:pos="9360"/>
      </w:tabs>
      <w:suppressAutoHyphens/>
      <w:ind w:left="720" w:hanging="720"/>
    </w:pPr>
  </w:style>
  <w:style w:type="paragraph" w:styleId="TOC7">
    <w:name w:val="toc 7"/>
    <w:basedOn w:val="Normal"/>
    <w:next w:val="Normal"/>
    <w:semiHidden/>
    <w:rsid w:val="002C0411"/>
    <w:pPr>
      <w:suppressAutoHyphens/>
      <w:ind w:left="720" w:hanging="720"/>
    </w:pPr>
  </w:style>
  <w:style w:type="paragraph" w:styleId="TOC8">
    <w:name w:val="toc 8"/>
    <w:basedOn w:val="Normal"/>
    <w:next w:val="Normal"/>
    <w:semiHidden/>
    <w:rsid w:val="002C0411"/>
    <w:pPr>
      <w:tabs>
        <w:tab w:val="right" w:pos="9360"/>
      </w:tabs>
      <w:suppressAutoHyphens/>
      <w:ind w:left="720" w:hanging="720"/>
    </w:pPr>
  </w:style>
  <w:style w:type="paragraph" w:styleId="TOC9">
    <w:name w:val="toc 9"/>
    <w:basedOn w:val="Normal"/>
    <w:next w:val="Normal"/>
    <w:semiHidden/>
    <w:rsid w:val="002C0411"/>
    <w:pPr>
      <w:tabs>
        <w:tab w:val="right" w:leader="dot" w:pos="9360"/>
      </w:tabs>
      <w:suppressAutoHyphens/>
      <w:ind w:left="720" w:hanging="720"/>
    </w:pPr>
  </w:style>
  <w:style w:type="paragraph" w:styleId="Index1">
    <w:name w:val="index 1"/>
    <w:basedOn w:val="Normal"/>
    <w:next w:val="Normal"/>
    <w:semiHidden/>
    <w:rsid w:val="002C0411"/>
    <w:pPr>
      <w:tabs>
        <w:tab w:val="right" w:leader="dot" w:pos="9360"/>
      </w:tabs>
      <w:suppressAutoHyphens/>
      <w:ind w:left="1440" w:right="720" w:hanging="1440"/>
    </w:pPr>
  </w:style>
  <w:style w:type="paragraph" w:styleId="Index2">
    <w:name w:val="index 2"/>
    <w:basedOn w:val="Normal"/>
    <w:next w:val="Normal"/>
    <w:semiHidden/>
    <w:rsid w:val="002C0411"/>
    <w:pPr>
      <w:tabs>
        <w:tab w:val="right" w:leader="dot" w:pos="9360"/>
      </w:tabs>
      <w:suppressAutoHyphens/>
      <w:ind w:left="1440" w:right="720" w:hanging="720"/>
    </w:pPr>
  </w:style>
  <w:style w:type="paragraph" w:styleId="TOAHeading">
    <w:name w:val="toa heading"/>
    <w:basedOn w:val="Normal"/>
    <w:next w:val="Normal"/>
    <w:semiHidden/>
    <w:rsid w:val="002C0411"/>
    <w:pPr>
      <w:tabs>
        <w:tab w:val="right" w:pos="9360"/>
      </w:tabs>
      <w:suppressAutoHyphens/>
    </w:pPr>
  </w:style>
  <w:style w:type="paragraph" w:styleId="Caption">
    <w:name w:val="caption"/>
    <w:basedOn w:val="Normal"/>
    <w:next w:val="Normal"/>
    <w:qFormat/>
    <w:rsid w:val="002C0411"/>
  </w:style>
  <w:style w:type="character" w:customStyle="1" w:styleId="EquationCaption">
    <w:name w:val="_Equation Caption"/>
    <w:rsid w:val="002C0411"/>
  </w:style>
  <w:style w:type="paragraph" w:styleId="Footer">
    <w:name w:val="footer"/>
    <w:basedOn w:val="Normal"/>
    <w:semiHidden/>
    <w:rsid w:val="002C0411"/>
    <w:pPr>
      <w:tabs>
        <w:tab w:val="center" w:pos="4320"/>
        <w:tab w:val="right" w:pos="8640"/>
      </w:tabs>
    </w:pPr>
  </w:style>
  <w:style w:type="paragraph" w:styleId="Header">
    <w:name w:val="header"/>
    <w:basedOn w:val="Normal"/>
    <w:link w:val="HeaderChar"/>
    <w:uiPriority w:val="99"/>
    <w:rsid w:val="002C0411"/>
    <w:pPr>
      <w:tabs>
        <w:tab w:val="center" w:pos="4320"/>
        <w:tab w:val="right" w:pos="8640"/>
      </w:tabs>
    </w:pPr>
  </w:style>
  <w:style w:type="character" w:styleId="PageNumber">
    <w:name w:val="page number"/>
    <w:basedOn w:val="DefaultParagraphFont"/>
    <w:semiHidden/>
    <w:rsid w:val="002C0411"/>
  </w:style>
  <w:style w:type="paragraph" w:styleId="BodyText">
    <w:name w:val="Body Text"/>
    <w:basedOn w:val="Normal"/>
    <w:semiHidden/>
    <w:rsid w:val="002C0411"/>
    <w:pPr>
      <w:tabs>
        <w:tab w:val="left" w:pos="-720"/>
      </w:tabs>
      <w:suppressAutoHyphens/>
    </w:pPr>
    <w:rPr>
      <w:rFonts w:ascii="Times New Roman" w:hAnsi="Times New Roman"/>
      <w:spacing w:val="-3"/>
      <w:sz w:val="23"/>
    </w:rPr>
  </w:style>
  <w:style w:type="paragraph" w:styleId="BodyText2">
    <w:name w:val="Body Text 2"/>
    <w:basedOn w:val="Normal"/>
    <w:semiHidden/>
    <w:rsid w:val="002C0411"/>
    <w:pPr>
      <w:tabs>
        <w:tab w:val="left" w:pos="-720"/>
      </w:tabs>
      <w:suppressAutoHyphens/>
    </w:pPr>
    <w:rPr>
      <w:rFonts w:ascii="Arial" w:hAnsi="Arial" w:cs="Arial"/>
      <w:spacing w:val="-3"/>
      <w:sz w:val="22"/>
    </w:rPr>
  </w:style>
  <w:style w:type="paragraph" w:styleId="BodyText3">
    <w:name w:val="Body Text 3"/>
    <w:basedOn w:val="Normal"/>
    <w:semiHidden/>
    <w:rsid w:val="002C0411"/>
    <w:pPr>
      <w:tabs>
        <w:tab w:val="left" w:pos="-720"/>
      </w:tabs>
      <w:suppressAutoHyphens/>
      <w:jc w:val="both"/>
    </w:pPr>
    <w:rPr>
      <w:rFonts w:ascii="Arial" w:hAnsi="Arial" w:cs="Arial"/>
      <w:spacing w:val="-3"/>
      <w:sz w:val="22"/>
    </w:rPr>
  </w:style>
  <w:style w:type="paragraph" w:styleId="BodyTextIndent">
    <w:name w:val="Body Text Indent"/>
    <w:basedOn w:val="Normal"/>
    <w:semiHidden/>
    <w:rsid w:val="002C0411"/>
    <w:pPr>
      <w:tabs>
        <w:tab w:val="left" w:pos="-720"/>
      </w:tabs>
      <w:suppressAutoHyphens/>
      <w:ind w:left="1440" w:hanging="1440"/>
      <w:jc w:val="both"/>
    </w:pPr>
    <w:rPr>
      <w:rFonts w:ascii="Arial" w:hAnsi="Arial" w:cs="Arial"/>
      <w:sz w:val="22"/>
    </w:rPr>
  </w:style>
  <w:style w:type="character" w:customStyle="1" w:styleId="Heading2Char">
    <w:name w:val="Heading 2 Char"/>
    <w:basedOn w:val="DefaultParagraphFont"/>
    <w:rsid w:val="002C0411"/>
    <w:rPr>
      <w:rFonts w:ascii="Arial" w:hAnsi="Arial"/>
      <w:b/>
      <w:color w:val="000000"/>
      <w:sz w:val="22"/>
      <w:lang w:val="en-US" w:eastAsia="en-US" w:bidi="ar-SA"/>
    </w:rPr>
  </w:style>
  <w:style w:type="paragraph" w:styleId="NoSpacing">
    <w:name w:val="No Spacing"/>
    <w:uiPriority w:val="1"/>
    <w:qFormat/>
    <w:rsid w:val="005334C9"/>
    <w:rPr>
      <w:rFonts w:ascii="Courier" w:hAnsi="Courier"/>
      <w:sz w:val="24"/>
    </w:rPr>
  </w:style>
  <w:style w:type="table" w:styleId="TableGrid">
    <w:name w:val="Table Grid"/>
    <w:basedOn w:val="TableNormal"/>
    <w:uiPriority w:val="59"/>
    <w:rsid w:val="00E27D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5E8F"/>
    <w:rPr>
      <w:rFonts w:ascii="Tahoma" w:hAnsi="Tahoma" w:cs="Tahoma"/>
      <w:sz w:val="16"/>
      <w:szCs w:val="16"/>
    </w:rPr>
  </w:style>
  <w:style w:type="character" w:customStyle="1" w:styleId="BalloonTextChar">
    <w:name w:val="Balloon Text Char"/>
    <w:basedOn w:val="DefaultParagraphFont"/>
    <w:link w:val="BalloonText"/>
    <w:uiPriority w:val="99"/>
    <w:semiHidden/>
    <w:rsid w:val="00715E8F"/>
    <w:rPr>
      <w:rFonts w:ascii="Tahoma" w:hAnsi="Tahoma" w:cs="Tahoma"/>
      <w:sz w:val="16"/>
      <w:szCs w:val="16"/>
    </w:rPr>
  </w:style>
  <w:style w:type="paragraph" w:customStyle="1" w:styleId="Level1">
    <w:name w:val="Level 1"/>
    <w:basedOn w:val="Normal"/>
    <w:rsid w:val="009E6830"/>
    <w:pPr>
      <w:widowControl w:val="0"/>
      <w:ind w:left="720" w:hanging="720"/>
    </w:pPr>
    <w:rPr>
      <w:rFonts w:ascii="Times New Roman" w:hAnsi="Times New Roman"/>
      <w:snapToGrid w:val="0"/>
    </w:rPr>
  </w:style>
  <w:style w:type="paragraph" w:styleId="Title">
    <w:name w:val="Title"/>
    <w:basedOn w:val="Normal"/>
    <w:link w:val="TitleChar"/>
    <w:qFormat/>
    <w:rsid w:val="009A75C8"/>
    <w:pPr>
      <w:tabs>
        <w:tab w:val="center" w:pos="4680"/>
      </w:tabs>
      <w:suppressAutoHyphens/>
      <w:jc w:val="center"/>
    </w:pPr>
    <w:rPr>
      <w:rFonts w:ascii="Times New Roman" w:hAnsi="Times New Roman"/>
      <w:b/>
      <w:spacing w:val="-3"/>
      <w:sz w:val="23"/>
    </w:rPr>
  </w:style>
  <w:style w:type="character" w:customStyle="1" w:styleId="TitleChar">
    <w:name w:val="Title Char"/>
    <w:basedOn w:val="DefaultParagraphFont"/>
    <w:link w:val="Title"/>
    <w:rsid w:val="009A75C8"/>
    <w:rPr>
      <w:b/>
      <w:spacing w:val="-3"/>
      <w:sz w:val="23"/>
    </w:rPr>
  </w:style>
  <w:style w:type="paragraph" w:styleId="HTMLPreformatted">
    <w:name w:val="HTML Preformatted"/>
    <w:basedOn w:val="Normal"/>
    <w:link w:val="HTMLPreformattedChar"/>
    <w:semiHidden/>
    <w:rsid w:val="009A7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semiHidden/>
    <w:rsid w:val="009A75C8"/>
    <w:rPr>
      <w:rFonts w:ascii="Courier New" w:hAnsi="Courier New" w:cs="Courier New"/>
    </w:rPr>
  </w:style>
  <w:style w:type="character" w:customStyle="1" w:styleId="HeaderChar">
    <w:name w:val="Header Char"/>
    <w:basedOn w:val="DefaultParagraphFont"/>
    <w:link w:val="Header"/>
    <w:uiPriority w:val="99"/>
    <w:rsid w:val="00767847"/>
    <w:rPr>
      <w:rFonts w:ascii="Courier" w:hAnsi="Courier"/>
      <w:sz w:val="24"/>
    </w:rPr>
  </w:style>
  <w:style w:type="paragraph" w:styleId="ListParagraph">
    <w:name w:val="List Paragraph"/>
    <w:basedOn w:val="Normal"/>
    <w:uiPriority w:val="34"/>
    <w:qFormat/>
    <w:rsid w:val="0064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0" ma:contentTypeDescription="Create a new document." ma:contentTypeScope="" ma:versionID="bf680d97331a0fa73764feb4f03e07b6">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f0e7b1221af0cc959172918eb37b02fa"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4CD4-8AEB-4BE8-859E-7901A03DCA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50efb5-2bea-4bc7-96ae-bbf2556763e4"/>
    <ds:schemaRef ds:uri="54b60ab8-2a69-4df7-ad62-eaa3fdefb4b7"/>
    <ds:schemaRef ds:uri="http://www.w3.org/XML/1998/namespace"/>
    <ds:schemaRef ds:uri="http://purl.org/dc/dcmitype/"/>
  </ds:schemaRefs>
</ds:datastoreItem>
</file>

<file path=customXml/itemProps2.xml><?xml version="1.0" encoding="utf-8"?>
<ds:datastoreItem xmlns:ds="http://schemas.openxmlformats.org/officeDocument/2006/customXml" ds:itemID="{BE55EC69-6861-4321-9891-E7A09396C59C}">
  <ds:schemaRefs>
    <ds:schemaRef ds:uri="http://schemas.microsoft.com/sharepoint/v3/contenttype/forms"/>
  </ds:schemaRefs>
</ds:datastoreItem>
</file>

<file path=customXml/itemProps3.xml><?xml version="1.0" encoding="utf-8"?>
<ds:datastoreItem xmlns:ds="http://schemas.openxmlformats.org/officeDocument/2006/customXml" ds:itemID="{36EC4DBC-221E-461E-997F-AB5D2EB67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efb5-2bea-4bc7-96ae-bbf2556763e4"/>
    <ds:schemaRef ds:uri="54b60ab8-2a69-4df7-ad62-eaa3fdefb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E4DB6-592C-4DBD-B3E3-A1549C81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City of Santa Cruz</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EW/LN/CB</dc:creator>
  <cp:keywords/>
  <cp:lastModifiedBy>kherlihy</cp:lastModifiedBy>
  <cp:revision>2</cp:revision>
  <cp:lastPrinted>2013-04-08T18:11:00Z</cp:lastPrinted>
  <dcterms:created xsi:type="dcterms:W3CDTF">2020-05-19T21:24:00Z</dcterms:created>
  <dcterms:modified xsi:type="dcterms:W3CDTF">2020-05-19T21:24:00Z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1778000</vt:r8>
  </property>
</Properties>
</file>